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44C748DF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C86D3E">
        <w:t>27</w:t>
      </w:r>
      <w:r>
        <w:t>.0</w:t>
      </w:r>
      <w:r w:rsidR="00C86D3E">
        <w:t>4</w:t>
      </w:r>
      <w:r>
        <w:t>.202</w:t>
      </w:r>
      <w:r w:rsidR="006B7F67">
        <w:t>3</w:t>
      </w:r>
    </w:p>
    <w:p w14:paraId="32763447" w14:textId="074BE210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7BC04BAD" w14:textId="03AD564D" w:rsidR="000967AA" w:rsidRPr="00FD7C22" w:rsidRDefault="000967AA" w:rsidP="00796236">
      <w:pPr>
        <w:tabs>
          <w:tab w:val="left" w:pos="5790"/>
        </w:tabs>
        <w:jc w:val="center"/>
        <w:rPr>
          <w:b/>
          <w:sz w:val="32"/>
          <w:szCs w:val="32"/>
          <w:lang w:val="en-US"/>
        </w:rPr>
      </w:pPr>
      <w:r w:rsidRPr="00FD7C22">
        <w:rPr>
          <w:b/>
          <w:sz w:val="32"/>
          <w:szCs w:val="32"/>
          <w:lang w:val="en-US"/>
        </w:rPr>
        <w:t>Rekrutacja do projektu „</w:t>
      </w:r>
      <w:r w:rsidR="00665416" w:rsidRPr="00665416">
        <w:rPr>
          <w:b/>
          <w:bCs/>
          <w:sz w:val="32"/>
          <w:szCs w:val="32"/>
          <w:lang w:val="en"/>
        </w:rPr>
        <w:t>Influence of gauge potentials and topology on phase transitions of bosons in optical lattice</w:t>
      </w:r>
      <w:r w:rsidR="005B65FA" w:rsidRPr="005B65FA">
        <w:rPr>
          <w:b/>
          <w:bCs/>
          <w:sz w:val="32"/>
          <w:szCs w:val="32"/>
          <w:lang w:val="en"/>
        </w:rPr>
        <w:t xml:space="preserve">” </w:t>
      </w:r>
      <w:r w:rsidR="005B65FA" w:rsidRPr="005B65FA">
        <w:rPr>
          <w:b/>
          <w:bCs/>
          <w:sz w:val="32"/>
          <w:szCs w:val="32"/>
          <w:lang w:val="en"/>
        </w:rPr>
        <w:br/>
        <w:t xml:space="preserve">(NCN grant No. </w:t>
      </w:r>
      <w:r w:rsidR="001E2658" w:rsidRPr="00FD7C22">
        <w:rPr>
          <w:b/>
          <w:bCs/>
          <w:sz w:val="32"/>
          <w:szCs w:val="32"/>
          <w:lang w:val="en-US"/>
        </w:rPr>
        <w:t>2020/39/O/ST3/01148</w:t>
      </w:r>
      <w:r w:rsidR="005B65FA" w:rsidRPr="005B65FA">
        <w:rPr>
          <w:b/>
          <w:bCs/>
          <w:sz w:val="32"/>
          <w:szCs w:val="32"/>
          <w:lang w:val="en"/>
        </w:rPr>
        <w:t>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5A0A13F2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1E2658">
        <w:rPr>
          <w:b/>
          <w:sz w:val="28"/>
          <w:szCs w:val="28"/>
        </w:rPr>
        <w:t>27</w:t>
      </w:r>
      <w:r w:rsidRPr="00796236">
        <w:rPr>
          <w:b/>
          <w:sz w:val="28"/>
          <w:szCs w:val="28"/>
        </w:rPr>
        <w:t xml:space="preserve"> </w:t>
      </w:r>
      <w:r w:rsidR="001E2658">
        <w:rPr>
          <w:b/>
          <w:sz w:val="28"/>
          <w:szCs w:val="28"/>
        </w:rPr>
        <w:t>kwietnia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6B7F67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1B5077" w:rsidRPr="00FC6243" w14:paraId="17642AB4" w14:textId="77777777" w:rsidTr="00430013">
        <w:tc>
          <w:tcPr>
            <w:tcW w:w="968" w:type="dxa"/>
          </w:tcPr>
          <w:p w14:paraId="53763458" w14:textId="71373BAF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78C2F2E6" w14:textId="273B91E3" w:rsidR="001B5077" w:rsidRPr="007E37BF" w:rsidRDefault="004A25EE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A25EE">
              <w:rPr>
                <w:bCs/>
                <w:sz w:val="24"/>
                <w:szCs w:val="24"/>
              </w:rPr>
              <w:t>Khurram</w:t>
            </w:r>
            <w:proofErr w:type="spellEnd"/>
            <w:r w:rsidRPr="004A25EE">
              <w:rPr>
                <w:bCs/>
                <w:sz w:val="24"/>
                <w:szCs w:val="24"/>
              </w:rPr>
              <w:t xml:space="preserve"> Abbas</w:t>
            </w:r>
          </w:p>
        </w:tc>
        <w:tc>
          <w:tcPr>
            <w:tcW w:w="1730" w:type="dxa"/>
          </w:tcPr>
          <w:p w14:paraId="69ED6713" w14:textId="737DBAD0" w:rsidR="001B5077" w:rsidRDefault="003169E3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B5077">
              <w:rPr>
                <w:bCs/>
                <w:sz w:val="24"/>
                <w:szCs w:val="24"/>
              </w:rPr>
              <w:t>,</w:t>
            </w:r>
            <w:r w:rsidR="00EA7F8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14:paraId="5398381E" w14:textId="727A53A7" w:rsidR="001B5077" w:rsidRDefault="003169E3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B507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14:paraId="11ADA62D" w14:textId="6437AC54" w:rsidR="001B5077" w:rsidRDefault="003169E3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B507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1B5077">
              <w:rPr>
                <w:bCs/>
                <w:sz w:val="24"/>
                <w:szCs w:val="24"/>
              </w:rPr>
              <w:t>0-</w:t>
            </w:r>
          </w:p>
        </w:tc>
        <w:tc>
          <w:tcPr>
            <w:tcW w:w="1238" w:type="dxa"/>
          </w:tcPr>
          <w:p w14:paraId="4DCCC691" w14:textId="58200B6D" w:rsidR="001B5077" w:rsidRDefault="003169E3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B507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15" w:type="dxa"/>
          </w:tcPr>
          <w:p w14:paraId="43EA87AF" w14:textId="4CA9FF71" w:rsidR="001B5077" w:rsidRDefault="003169E3" w:rsidP="001B50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B507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90</w:t>
            </w:r>
          </w:p>
        </w:tc>
      </w:tr>
      <w:tr w:rsidR="001B5077" w:rsidRPr="00FC6243" w14:paraId="16ABC648" w14:textId="77777777" w:rsidTr="00430013">
        <w:tc>
          <w:tcPr>
            <w:tcW w:w="968" w:type="dxa"/>
          </w:tcPr>
          <w:p w14:paraId="03C49676" w14:textId="1B25C3C5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27CCDB06" w14:textId="0E872A53" w:rsidR="001B5077" w:rsidRPr="00430013" w:rsidRDefault="004E760A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E760A">
              <w:rPr>
                <w:bCs/>
                <w:sz w:val="24"/>
                <w:szCs w:val="24"/>
              </w:rPr>
              <w:t>Humaira Akram</w:t>
            </w:r>
          </w:p>
        </w:tc>
        <w:tc>
          <w:tcPr>
            <w:tcW w:w="1730" w:type="dxa"/>
          </w:tcPr>
          <w:p w14:paraId="78FB4AD2" w14:textId="7BB0091B" w:rsidR="001B5077" w:rsidRPr="00430013" w:rsidRDefault="002B4494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353" w:type="dxa"/>
          </w:tcPr>
          <w:p w14:paraId="5B724BBB" w14:textId="1221B913" w:rsidR="001B5077" w:rsidRPr="00430013" w:rsidRDefault="004E760A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14:paraId="4AD01F12" w14:textId="3F9597DC" w:rsidR="001B5077" w:rsidRPr="00430013" w:rsidRDefault="002B4494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14:paraId="2D44E316" w14:textId="325D7935" w:rsidR="001B5077" w:rsidRPr="00430013" w:rsidRDefault="0082088D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46C88BE6" w14:textId="4C5676F0" w:rsidR="001B5077" w:rsidRPr="00817BD3" w:rsidRDefault="00E962B5" w:rsidP="001B50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B5077">
              <w:rPr>
                <w:b/>
                <w:sz w:val="24"/>
                <w:szCs w:val="24"/>
              </w:rPr>
              <w:t>,</w:t>
            </w:r>
            <w:r w:rsidR="002B44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65EC5A98" w14:textId="77777777" w:rsidR="00E812D7" w:rsidRDefault="00E812D7" w:rsidP="00E812D7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375C5F92" w14:textId="02EE647A" w:rsidR="00E812D7" w:rsidRPr="00F53ACA" w:rsidRDefault="00E812D7" w:rsidP="00E812D7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>Żaden z kandydatów nie uzyskał liczb</w:t>
      </w:r>
      <w:r w:rsidR="003F7206">
        <w:rPr>
          <w:sz w:val="24"/>
          <w:szCs w:val="24"/>
        </w:rPr>
        <w:t>y</w:t>
      </w:r>
      <w:r>
        <w:rPr>
          <w:sz w:val="24"/>
          <w:szCs w:val="24"/>
        </w:rPr>
        <w:t xml:space="preserve"> punktów rekrutacyjnych większ</w:t>
      </w:r>
      <w:r w:rsidR="003F7206">
        <w:rPr>
          <w:sz w:val="24"/>
          <w:szCs w:val="24"/>
        </w:rPr>
        <w:t>ej</w:t>
      </w:r>
      <w:r>
        <w:rPr>
          <w:sz w:val="24"/>
          <w:szCs w:val="24"/>
        </w:rPr>
        <w:t xml:space="preserve"> niż minimalna, więc Komisja postanowiła</w:t>
      </w:r>
      <w:r w:rsidR="003F7206">
        <w:rPr>
          <w:sz w:val="24"/>
          <w:szCs w:val="24"/>
        </w:rPr>
        <w:t xml:space="preserve"> uznać konkurs za </w:t>
      </w:r>
      <w:r w:rsidR="00E0054D">
        <w:rPr>
          <w:sz w:val="24"/>
          <w:szCs w:val="24"/>
        </w:rPr>
        <w:t>nierozstrzygnięty</w:t>
      </w:r>
      <w:r>
        <w:rPr>
          <w:sz w:val="24"/>
          <w:szCs w:val="24"/>
        </w:rPr>
        <w:t>.</w:t>
      </w:r>
    </w:p>
    <w:p w14:paraId="4457EA33" w14:textId="3FE5975B" w:rsidR="00FD18ED" w:rsidRPr="00F53ACA" w:rsidRDefault="00FD18ED" w:rsidP="00E812D7">
      <w:pPr>
        <w:tabs>
          <w:tab w:val="left" w:pos="5790"/>
        </w:tabs>
        <w:rPr>
          <w:sz w:val="24"/>
          <w:szCs w:val="24"/>
        </w:rPr>
      </w:pP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19CA" w14:textId="77777777" w:rsidR="008C1AF6" w:rsidRDefault="008C1AF6" w:rsidP="00715D63">
      <w:pPr>
        <w:spacing w:after="0" w:line="240" w:lineRule="auto"/>
      </w:pPr>
      <w:r>
        <w:separator/>
      </w:r>
    </w:p>
  </w:endnote>
  <w:endnote w:type="continuationSeparator" w:id="0">
    <w:p w14:paraId="352514ED" w14:textId="77777777" w:rsidR="008C1AF6" w:rsidRDefault="008C1AF6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7E982625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B006BE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Logotypy Instytutów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0686" w14:textId="77777777" w:rsidR="008C1AF6" w:rsidRDefault="008C1AF6" w:rsidP="00715D63">
      <w:pPr>
        <w:spacing w:after="0" w:line="240" w:lineRule="auto"/>
      </w:pPr>
      <w:r>
        <w:separator/>
      </w:r>
    </w:p>
  </w:footnote>
  <w:footnote w:type="continuationSeparator" w:id="0">
    <w:p w14:paraId="1D1EA460" w14:textId="77777777" w:rsidR="008C1AF6" w:rsidRDefault="008C1AF6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B006BE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ogotyp Wrocławskiej Szkoły Doktorskiej Instytutów Polskiej Akademii Nauk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317A9"/>
    <w:rsid w:val="00040FF1"/>
    <w:rsid w:val="00060A8F"/>
    <w:rsid w:val="000967AA"/>
    <w:rsid w:val="000A6F77"/>
    <w:rsid w:val="000F6BBF"/>
    <w:rsid w:val="00100F96"/>
    <w:rsid w:val="00125CD0"/>
    <w:rsid w:val="00133895"/>
    <w:rsid w:val="001B5077"/>
    <w:rsid w:val="001E2658"/>
    <w:rsid w:val="0020486E"/>
    <w:rsid w:val="00233C62"/>
    <w:rsid w:val="00296DCE"/>
    <w:rsid w:val="002B102E"/>
    <w:rsid w:val="002B4494"/>
    <w:rsid w:val="002C1D34"/>
    <w:rsid w:val="002C7922"/>
    <w:rsid w:val="002D0346"/>
    <w:rsid w:val="002D3B86"/>
    <w:rsid w:val="002D4BC6"/>
    <w:rsid w:val="002D623C"/>
    <w:rsid w:val="00314A41"/>
    <w:rsid w:val="003169E3"/>
    <w:rsid w:val="00336287"/>
    <w:rsid w:val="00356007"/>
    <w:rsid w:val="003754FC"/>
    <w:rsid w:val="00385D52"/>
    <w:rsid w:val="00390A33"/>
    <w:rsid w:val="003D71DB"/>
    <w:rsid w:val="003E081E"/>
    <w:rsid w:val="003E5CC3"/>
    <w:rsid w:val="003F7206"/>
    <w:rsid w:val="00430013"/>
    <w:rsid w:val="0046399E"/>
    <w:rsid w:val="00467BD1"/>
    <w:rsid w:val="00492476"/>
    <w:rsid w:val="00493F0B"/>
    <w:rsid w:val="0049660F"/>
    <w:rsid w:val="004A25EE"/>
    <w:rsid w:val="004A4CA5"/>
    <w:rsid w:val="004C0610"/>
    <w:rsid w:val="004D631B"/>
    <w:rsid w:val="004E408C"/>
    <w:rsid w:val="004E760A"/>
    <w:rsid w:val="00501ECE"/>
    <w:rsid w:val="00590D80"/>
    <w:rsid w:val="00596AAF"/>
    <w:rsid w:val="00597094"/>
    <w:rsid w:val="005B65FA"/>
    <w:rsid w:val="005D392D"/>
    <w:rsid w:val="00641BA3"/>
    <w:rsid w:val="00665416"/>
    <w:rsid w:val="00686B9E"/>
    <w:rsid w:val="006B7F67"/>
    <w:rsid w:val="006E6CA4"/>
    <w:rsid w:val="00715D63"/>
    <w:rsid w:val="00726C36"/>
    <w:rsid w:val="00796236"/>
    <w:rsid w:val="007C072D"/>
    <w:rsid w:val="007E37BF"/>
    <w:rsid w:val="007E7BCD"/>
    <w:rsid w:val="00807E25"/>
    <w:rsid w:val="00817BD3"/>
    <w:rsid w:val="0082088D"/>
    <w:rsid w:val="00853B11"/>
    <w:rsid w:val="008616CB"/>
    <w:rsid w:val="008A39E0"/>
    <w:rsid w:val="008A3EF1"/>
    <w:rsid w:val="008C1AF6"/>
    <w:rsid w:val="008F7D35"/>
    <w:rsid w:val="0099691E"/>
    <w:rsid w:val="009B191E"/>
    <w:rsid w:val="00A4167F"/>
    <w:rsid w:val="00A51AA6"/>
    <w:rsid w:val="00AB077A"/>
    <w:rsid w:val="00B006BE"/>
    <w:rsid w:val="00B100FA"/>
    <w:rsid w:val="00B3211D"/>
    <w:rsid w:val="00B42033"/>
    <w:rsid w:val="00B73E48"/>
    <w:rsid w:val="00BC037E"/>
    <w:rsid w:val="00BE0C9F"/>
    <w:rsid w:val="00BF185D"/>
    <w:rsid w:val="00C01FF1"/>
    <w:rsid w:val="00C10ED4"/>
    <w:rsid w:val="00C45416"/>
    <w:rsid w:val="00C47F4D"/>
    <w:rsid w:val="00C55064"/>
    <w:rsid w:val="00C71006"/>
    <w:rsid w:val="00C77F1E"/>
    <w:rsid w:val="00C86D3E"/>
    <w:rsid w:val="00CD1E20"/>
    <w:rsid w:val="00CE43F9"/>
    <w:rsid w:val="00DB1902"/>
    <w:rsid w:val="00DE7374"/>
    <w:rsid w:val="00E0054D"/>
    <w:rsid w:val="00E06F03"/>
    <w:rsid w:val="00E30A53"/>
    <w:rsid w:val="00E537EA"/>
    <w:rsid w:val="00E812D7"/>
    <w:rsid w:val="00E962B5"/>
    <w:rsid w:val="00EA7F8B"/>
    <w:rsid w:val="00ED0938"/>
    <w:rsid w:val="00EF4124"/>
    <w:rsid w:val="00F23516"/>
    <w:rsid w:val="00F53ACA"/>
    <w:rsid w:val="00F62802"/>
    <w:rsid w:val="00F727F9"/>
    <w:rsid w:val="00FD18ED"/>
    <w:rsid w:val="00FD7C22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rekrutacji specjalnej</dc:title>
  <dc:subject/>
  <dc:creator>Edyta Cichos</dc:creator>
  <cp:keywords/>
  <dc:description/>
  <cp:lastModifiedBy>Iwona Śliwińska</cp:lastModifiedBy>
  <cp:revision>14</cp:revision>
  <cp:lastPrinted>2022-07-13T06:34:00Z</cp:lastPrinted>
  <dcterms:created xsi:type="dcterms:W3CDTF">2023-04-27T09:14:00Z</dcterms:created>
  <dcterms:modified xsi:type="dcterms:W3CDTF">2023-04-27T10:04:00Z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30afe88308c1c9b5b319a106c8ece9e5ebb24879616a5ad155f571a8ffcfc738</vt:lpwstr>
  </property>
</Properties>
</file>