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BD60D8" w:rsidRDefault="00F638AA">
      <w:pPr>
        <w:pStyle w:val="Standard"/>
        <w:ind w:left="3119" w:firstLine="709"/>
      </w:pPr>
      <w:bookmarkStart w:id="0" w:name="_GoBack"/>
      <w:bookmarkEnd w:id="0"/>
      <w:r>
        <w:t xml:space="preserve">Załącznik numer 2 do zarządzenia dyrektora </w:t>
      </w:r>
    </w:p>
    <w:p w:rsidR="00BD60D8" w:rsidRDefault="00F638AA">
      <w:pPr>
        <w:pStyle w:val="Standard"/>
        <w:ind w:firstLine="3828"/>
      </w:pPr>
      <w:r>
        <w:t xml:space="preserve">Instytutu Niskich Temperatur i Badań Strukturalnych PAN </w:t>
      </w:r>
    </w:p>
    <w:p w:rsidR="00BD60D8" w:rsidRDefault="00F638AA">
      <w:pPr>
        <w:pStyle w:val="Standard"/>
        <w:ind w:left="3545" w:firstLine="283"/>
      </w:pPr>
      <w:r>
        <w:t>z dnia: 21.05.2015 r.</w:t>
      </w:r>
    </w:p>
    <w:p w:rsidR="00BD60D8" w:rsidRDefault="00BD60D8">
      <w:pPr>
        <w:pStyle w:val="Standard"/>
        <w:ind w:left="284"/>
      </w:pPr>
    </w:p>
    <w:p w:rsidR="00BD60D8" w:rsidRDefault="00F638AA">
      <w:pPr>
        <w:pStyle w:val="Standard"/>
        <w:autoSpaceDE w:val="0"/>
        <w:spacing w:before="1560"/>
        <w:ind w:right="-697"/>
        <w:jc w:val="center"/>
        <w:rPr>
          <w:b/>
          <w:sz w:val="46"/>
        </w:rPr>
      </w:pPr>
      <w:r>
        <w:rPr>
          <w:b/>
          <w:sz w:val="46"/>
        </w:rPr>
        <w:t>Instytut Niskich Temperatur i Badań Strukturalnych</w:t>
      </w:r>
    </w:p>
    <w:p w:rsidR="00BD60D8" w:rsidRDefault="00F638AA">
      <w:pPr>
        <w:pStyle w:val="Standard"/>
        <w:autoSpaceDE w:val="0"/>
        <w:ind w:right="-698"/>
        <w:jc w:val="center"/>
        <w:rPr>
          <w:b/>
          <w:sz w:val="46"/>
        </w:rPr>
      </w:pPr>
      <w:r>
        <w:rPr>
          <w:b/>
          <w:sz w:val="46"/>
        </w:rPr>
        <w:t xml:space="preserve">im. </w:t>
      </w:r>
      <w:r>
        <w:rPr>
          <w:b/>
          <w:sz w:val="46"/>
        </w:rPr>
        <w:t>Włodzimierza Trzebiatowskiego PAN</w:t>
      </w:r>
    </w:p>
    <w:p w:rsidR="00BD60D8" w:rsidRDefault="00F638AA">
      <w:pPr>
        <w:pStyle w:val="Standard"/>
        <w:autoSpaceDE w:val="0"/>
        <w:ind w:right="-698"/>
        <w:jc w:val="center"/>
        <w:rPr>
          <w:b/>
          <w:sz w:val="46"/>
        </w:rPr>
      </w:pPr>
      <w:r>
        <w:rPr>
          <w:b/>
          <w:sz w:val="46"/>
        </w:rPr>
        <w:t>we Wrocławiu</w:t>
      </w:r>
    </w:p>
    <w:p w:rsidR="00BD60D8" w:rsidRDefault="00F638AA">
      <w:pPr>
        <w:pStyle w:val="Nagwek1"/>
        <w:spacing w:before="3720" w:after="1080"/>
        <w:jc w:val="left"/>
        <w:rPr>
          <w:rFonts w:ascii="Book Antiqua" w:hAnsi="Book Antiqua"/>
          <w:sz w:val="72"/>
          <w:szCs w:val="72"/>
        </w:rPr>
      </w:pPr>
      <w:r>
        <w:rPr>
          <w:rFonts w:ascii="Book Antiqua" w:hAnsi="Book Antiqua"/>
          <w:sz w:val="72"/>
          <w:szCs w:val="72"/>
        </w:rPr>
        <w:t>INSTRUKCJA  KANCELARYJNA</w:t>
      </w:r>
    </w:p>
    <w:p w:rsidR="00BD60D8" w:rsidRDefault="00BD60D8">
      <w:pPr>
        <w:pageBreakBefore/>
      </w:pPr>
    </w:p>
    <w:p w:rsidR="00BD60D8" w:rsidRDefault="00F638AA">
      <w:pPr>
        <w:pStyle w:val="Nagwek1"/>
        <w:spacing w:before="3720" w:after="1080"/>
        <w:jc w:val="left"/>
      </w:pPr>
      <w:r>
        <w:rPr>
          <w:b w:val="0"/>
          <w:sz w:val="32"/>
        </w:rPr>
        <w:t>Spis  treści</w:t>
      </w:r>
    </w:p>
    <w:p w:rsidR="00BD60D8" w:rsidRDefault="00F638AA">
      <w:pPr>
        <w:pStyle w:val="Standard"/>
        <w:spacing w:line="480" w:lineRule="auto"/>
      </w:pPr>
      <w:r>
        <w:t>Rozdział I</w:t>
      </w:r>
      <w:r>
        <w:tab/>
      </w:r>
      <w:r>
        <w:tab/>
        <w:t>Postanowienia ogólne</w:t>
      </w:r>
    </w:p>
    <w:p w:rsidR="00BD60D8" w:rsidRDefault="00BD60D8">
      <w:pPr>
        <w:pStyle w:val="Standard"/>
        <w:spacing w:line="480" w:lineRule="auto"/>
        <w:rPr>
          <w:sz w:val="4"/>
        </w:rPr>
      </w:pPr>
    </w:p>
    <w:p w:rsidR="00BD60D8" w:rsidRDefault="00F638AA">
      <w:pPr>
        <w:pStyle w:val="Standard"/>
        <w:spacing w:line="480" w:lineRule="auto"/>
      </w:pPr>
      <w:r>
        <w:t>Rozdział II</w:t>
      </w:r>
      <w:r>
        <w:tab/>
      </w:r>
      <w:r>
        <w:tab/>
        <w:t>Przyjmowanie i obieg korespondencji</w:t>
      </w:r>
    </w:p>
    <w:p w:rsidR="00BD60D8" w:rsidRDefault="00BD60D8">
      <w:pPr>
        <w:pStyle w:val="Standard"/>
        <w:spacing w:line="480" w:lineRule="auto"/>
        <w:rPr>
          <w:sz w:val="4"/>
        </w:rPr>
      </w:pPr>
    </w:p>
    <w:p w:rsidR="00BD60D8" w:rsidRDefault="00F638AA">
      <w:pPr>
        <w:pStyle w:val="Standard"/>
        <w:spacing w:line="480" w:lineRule="auto"/>
      </w:pPr>
      <w:r>
        <w:t>Rozdział III</w:t>
      </w:r>
      <w:r>
        <w:tab/>
      </w:r>
      <w:r>
        <w:tab/>
        <w:t>Przekazywanie korespondencji Dyrektorowi Instytutu.</w:t>
      </w:r>
    </w:p>
    <w:p w:rsidR="00BD60D8" w:rsidRDefault="00F638AA">
      <w:pPr>
        <w:pStyle w:val="Standard"/>
        <w:spacing w:line="480" w:lineRule="auto"/>
        <w:ind w:left="1418" w:firstLine="709"/>
      </w:pPr>
      <w:r>
        <w:t xml:space="preserve">Przeglądanie i </w:t>
      </w:r>
      <w:r>
        <w:t>przydzielanie korespondencji</w:t>
      </w:r>
    </w:p>
    <w:p w:rsidR="00BD60D8" w:rsidRDefault="00BD60D8">
      <w:pPr>
        <w:pStyle w:val="Standard"/>
        <w:spacing w:line="480" w:lineRule="auto"/>
        <w:rPr>
          <w:sz w:val="4"/>
        </w:rPr>
      </w:pPr>
    </w:p>
    <w:p w:rsidR="00BD60D8" w:rsidRDefault="00F638AA">
      <w:pPr>
        <w:pStyle w:val="Standard"/>
        <w:spacing w:line="480" w:lineRule="auto"/>
      </w:pPr>
      <w:r>
        <w:t>Rozdział IV</w:t>
      </w:r>
      <w:r>
        <w:tab/>
      </w:r>
      <w:r>
        <w:tab/>
        <w:t>Wewnętrzny obieg akt</w:t>
      </w:r>
    </w:p>
    <w:p w:rsidR="00BD60D8" w:rsidRDefault="00F638AA">
      <w:pPr>
        <w:pStyle w:val="Standard"/>
        <w:ind w:left="2127" w:hanging="2127"/>
      </w:pPr>
      <w:r>
        <w:t>Rozdział V</w:t>
      </w:r>
      <w:r>
        <w:tab/>
        <w:t>Postępowanie z przesyłkami przekazywanymi pocztą elektroniczną oraz przesyłkami na informatycznych nośnikach danych</w:t>
      </w:r>
    </w:p>
    <w:p w:rsidR="00BD60D8" w:rsidRDefault="00BD60D8">
      <w:pPr>
        <w:pStyle w:val="Standard"/>
        <w:rPr>
          <w:b/>
        </w:rPr>
      </w:pPr>
    </w:p>
    <w:p w:rsidR="00BD60D8" w:rsidRDefault="00BD60D8">
      <w:pPr>
        <w:pStyle w:val="Standard"/>
        <w:rPr>
          <w:sz w:val="4"/>
        </w:rPr>
      </w:pPr>
    </w:p>
    <w:p w:rsidR="00BD60D8" w:rsidRDefault="00F638AA">
      <w:pPr>
        <w:pStyle w:val="Textbodyindent"/>
        <w:spacing w:line="480" w:lineRule="auto"/>
      </w:pPr>
      <w:r>
        <w:t>Rozdział VI</w:t>
      </w:r>
      <w:r>
        <w:tab/>
        <w:t>System kancelaryjny, rejestracja i znakowanie akt s</w:t>
      </w:r>
      <w:r>
        <w:t>praw</w:t>
      </w:r>
    </w:p>
    <w:p w:rsidR="00BD60D8" w:rsidRDefault="00BD60D8">
      <w:pPr>
        <w:pStyle w:val="Standard"/>
        <w:spacing w:line="480" w:lineRule="auto"/>
        <w:ind w:left="2832" w:hanging="2832"/>
        <w:rPr>
          <w:sz w:val="4"/>
        </w:rPr>
      </w:pPr>
    </w:p>
    <w:p w:rsidR="00BD60D8" w:rsidRDefault="00F638AA">
      <w:pPr>
        <w:pStyle w:val="Standard"/>
        <w:spacing w:line="480" w:lineRule="auto"/>
        <w:ind w:left="2160" w:hanging="2160"/>
      </w:pPr>
      <w:r>
        <w:t>Rozdział VII</w:t>
      </w:r>
      <w:r>
        <w:tab/>
        <w:t>Załatwianie spraw</w:t>
      </w:r>
    </w:p>
    <w:p w:rsidR="00BD60D8" w:rsidRDefault="00BD60D8">
      <w:pPr>
        <w:pStyle w:val="Standard"/>
        <w:spacing w:line="480" w:lineRule="auto"/>
        <w:ind w:left="2832" w:hanging="2832"/>
        <w:rPr>
          <w:sz w:val="4"/>
        </w:rPr>
      </w:pPr>
    </w:p>
    <w:p w:rsidR="00BD60D8" w:rsidRDefault="00F638AA">
      <w:pPr>
        <w:pStyle w:val="Standard"/>
        <w:spacing w:line="480" w:lineRule="auto"/>
      </w:pPr>
      <w:r>
        <w:t>Rozdział VIII</w:t>
      </w:r>
      <w:r>
        <w:tab/>
      </w:r>
      <w:r>
        <w:tab/>
        <w:t>Wysyłanie i doręczanie przesyłek</w:t>
      </w:r>
    </w:p>
    <w:p w:rsidR="00BD60D8" w:rsidRDefault="00BD60D8">
      <w:pPr>
        <w:pStyle w:val="Standard"/>
        <w:spacing w:line="480" w:lineRule="auto"/>
        <w:rPr>
          <w:sz w:val="4"/>
        </w:rPr>
      </w:pPr>
    </w:p>
    <w:p w:rsidR="00BD60D8" w:rsidRDefault="00F638AA">
      <w:pPr>
        <w:pStyle w:val="Standard"/>
        <w:spacing w:line="480" w:lineRule="auto"/>
      </w:pPr>
      <w:r>
        <w:t>Rozdział IX</w:t>
      </w:r>
      <w:r>
        <w:tab/>
      </w:r>
      <w:r>
        <w:tab/>
        <w:t>Przechowywanie akt</w:t>
      </w:r>
    </w:p>
    <w:p w:rsidR="00BD60D8" w:rsidRDefault="00BD60D8">
      <w:pPr>
        <w:pStyle w:val="Standard"/>
        <w:spacing w:line="480" w:lineRule="auto"/>
        <w:rPr>
          <w:sz w:val="4"/>
        </w:rPr>
      </w:pPr>
    </w:p>
    <w:p w:rsidR="00BD60D8" w:rsidRDefault="00F638AA">
      <w:pPr>
        <w:pStyle w:val="Standard"/>
        <w:spacing w:line="480" w:lineRule="auto"/>
      </w:pPr>
      <w:r>
        <w:t>Rozdział X</w:t>
      </w:r>
      <w:r>
        <w:tab/>
      </w:r>
      <w:r>
        <w:tab/>
        <w:t>Przekazywanie akt do archiwum zakładowego</w:t>
      </w:r>
    </w:p>
    <w:p w:rsidR="00BD60D8" w:rsidRDefault="00BD60D8">
      <w:pPr>
        <w:pStyle w:val="Standard"/>
        <w:rPr>
          <w:sz w:val="4"/>
        </w:rPr>
      </w:pPr>
    </w:p>
    <w:p w:rsidR="00BD60D8" w:rsidRDefault="00F638AA">
      <w:pPr>
        <w:pStyle w:val="Textbodyindent"/>
        <w:tabs>
          <w:tab w:val="left" w:pos="2868"/>
        </w:tabs>
      </w:pPr>
      <w:r>
        <w:t>Rozdział XI</w:t>
      </w:r>
      <w:r>
        <w:tab/>
        <w:t>Nadzór nad wykonywaniem czynności kancelaryjnych</w:t>
      </w:r>
    </w:p>
    <w:p w:rsidR="00BD60D8" w:rsidRDefault="00BD60D8">
      <w:pPr>
        <w:pStyle w:val="Textbodyindent"/>
        <w:tabs>
          <w:tab w:val="clear" w:pos="4320"/>
          <w:tab w:val="left" w:pos="708"/>
          <w:tab w:val="left" w:pos="2160"/>
        </w:tabs>
        <w:ind w:left="0" w:firstLine="0"/>
      </w:pPr>
    </w:p>
    <w:p w:rsidR="00BD60D8" w:rsidRDefault="00F638AA">
      <w:pPr>
        <w:pStyle w:val="Standard"/>
        <w:ind w:left="2127" w:hanging="2127"/>
      </w:pPr>
      <w:r>
        <w:t>Rozdział XII</w:t>
      </w:r>
      <w:r>
        <w:tab/>
      </w:r>
      <w:r>
        <w:t xml:space="preserve">Postępowanie z dokumentacją w przypadku reorganizacji </w:t>
      </w:r>
      <w:r>
        <w:br/>
      </w:r>
      <w:r>
        <w:t>lub likwidacji Instytutu</w:t>
      </w:r>
    </w:p>
    <w:p w:rsidR="00BD60D8" w:rsidRDefault="00BD60D8">
      <w:pPr>
        <w:pageBreakBefore/>
      </w:pPr>
    </w:p>
    <w:p w:rsidR="00BD60D8" w:rsidRDefault="00F638AA">
      <w:pPr>
        <w:pStyle w:val="Nagwek2"/>
        <w:ind w:hanging="502"/>
        <w:rPr>
          <w:szCs w:val="26"/>
        </w:rPr>
      </w:pPr>
      <w:r>
        <w:rPr>
          <w:szCs w:val="26"/>
        </w:rPr>
        <w:t>Rozdział I</w:t>
      </w:r>
    </w:p>
    <w:p w:rsidR="00BD60D8" w:rsidRDefault="00F638AA">
      <w:pPr>
        <w:pStyle w:val="Nagwek2"/>
        <w:ind w:hanging="360"/>
      </w:pPr>
      <w:r>
        <w:t>Postanowienia ogólne</w:t>
      </w:r>
    </w:p>
    <w:p w:rsidR="00BD60D8" w:rsidRDefault="00F638AA">
      <w:pPr>
        <w:pStyle w:val="Nagwek3"/>
      </w:pPr>
      <w:r>
        <w:t>§ 1.</w:t>
      </w:r>
    </w:p>
    <w:p w:rsidR="00BD60D8" w:rsidRDefault="00F638AA">
      <w:pPr>
        <w:pStyle w:val="Tekstpodstawowywcity2"/>
        <w:rPr>
          <w:sz w:val="26"/>
        </w:rPr>
      </w:pPr>
      <w:r>
        <w:rPr>
          <w:sz w:val="26"/>
        </w:rPr>
        <w:t xml:space="preserve">1. Instrukcja kancelaryjna, zwana dalej "Instrukcją", określa szczegółowe zasady i tryb wykonywania czynności kancelaryjnych w Instytucie </w:t>
      </w:r>
      <w:r>
        <w:rPr>
          <w:sz w:val="26"/>
        </w:rPr>
        <w:t>Niskich Temperatur i Badań Strukturalnych im. Włodzimierza Trzebiatowskiego PAN we Wrocławiu.</w:t>
      </w:r>
    </w:p>
    <w:p w:rsidR="00BD60D8" w:rsidRDefault="00F638AA">
      <w:pPr>
        <w:pStyle w:val="Tekstpodstawowywcity2"/>
        <w:rPr>
          <w:sz w:val="26"/>
        </w:rPr>
      </w:pPr>
      <w:r>
        <w:rPr>
          <w:sz w:val="26"/>
        </w:rPr>
        <w:t>2. Instrukcja kancelaryjna reguluje postępowanie z wszelką dokumentacją, jeżeli przepisy szczególne nie stanowią inaczej, niezależnie od techniki jej wytwarzania,</w:t>
      </w:r>
      <w:r>
        <w:rPr>
          <w:sz w:val="26"/>
        </w:rPr>
        <w:t xml:space="preserve"> postaci fizycznej oraz informacji w niej zawartych, począwszy od wpływu lub powstania dokumentacji wewnątrz Instytutu do momentu jej uznania za część dokumentacji w archiwum zakładowym. </w:t>
      </w:r>
    </w:p>
    <w:p w:rsidR="00BD60D8" w:rsidRDefault="00F638AA">
      <w:pPr>
        <w:pStyle w:val="Tekstpodstawowy2"/>
        <w:ind w:firstLine="708"/>
        <w:rPr>
          <w:sz w:val="26"/>
        </w:rPr>
      </w:pPr>
      <w:r>
        <w:rPr>
          <w:sz w:val="26"/>
        </w:rPr>
        <w:t>3. Określone w instrukcji tryb i zasady wykonywania czynności kancel</w:t>
      </w:r>
      <w:r>
        <w:rPr>
          <w:sz w:val="26"/>
        </w:rPr>
        <w:t>aryjnych mają na celu zapewnienie jednolitego sposobu tworzenia, ewidencjonowania i przechowywania oraz ochronę przed uszkodzeniem, zniszczeniem bądź utratą dokumentów w Instytucie Niskich Temperatur i Badań Strukturalnych im. Włodzimierza Trzebiatowskiego</w:t>
      </w:r>
      <w:r>
        <w:rPr>
          <w:sz w:val="26"/>
        </w:rPr>
        <w:t xml:space="preserve"> PAN we Wrocławiu. </w:t>
      </w:r>
    </w:p>
    <w:p w:rsidR="00BD60D8" w:rsidRDefault="00F638AA">
      <w:pPr>
        <w:pStyle w:val="Standard"/>
        <w:ind w:firstLine="709"/>
        <w:jc w:val="both"/>
      </w:pPr>
      <w:r>
        <w:rPr>
          <w:sz w:val="26"/>
        </w:rPr>
        <w:t>4. Postępowanie  z  dokumentacją niejawną regulują odrębne przepisy</w:t>
      </w:r>
      <w:r>
        <w:rPr>
          <w:rStyle w:val="FootnoteSymbol"/>
          <w:sz w:val="26"/>
        </w:rPr>
        <w:footnoteReference w:id="1"/>
      </w:r>
      <w:r>
        <w:rPr>
          <w:sz w:val="26"/>
        </w:rPr>
        <w:t>.</w:t>
      </w:r>
    </w:p>
    <w:p w:rsidR="00BD60D8" w:rsidRDefault="00F638AA">
      <w:pPr>
        <w:pStyle w:val="Nagwek3"/>
      </w:pPr>
      <w:r>
        <w:t>§ 2.</w:t>
      </w:r>
    </w:p>
    <w:p w:rsidR="00BD60D8" w:rsidRDefault="00F638AA">
      <w:pPr>
        <w:pStyle w:val="Tekstpodstawowy2"/>
        <w:ind w:firstLine="708"/>
        <w:rPr>
          <w:sz w:val="26"/>
        </w:rPr>
      </w:pPr>
      <w:r>
        <w:rPr>
          <w:sz w:val="26"/>
        </w:rPr>
        <w:t>Użyte w instrukcji następujące określenia oznaczają:</w:t>
      </w:r>
    </w:p>
    <w:p w:rsidR="00BD60D8" w:rsidRDefault="00F638AA">
      <w:pPr>
        <w:pStyle w:val="Standard"/>
        <w:numPr>
          <w:ilvl w:val="0"/>
          <w:numId w:val="36"/>
        </w:numPr>
        <w:tabs>
          <w:tab w:val="left" w:pos="720"/>
        </w:tabs>
        <w:ind w:left="360"/>
        <w:jc w:val="both"/>
      </w:pPr>
      <w:r>
        <w:rPr>
          <w:b/>
          <w:sz w:val="26"/>
        </w:rPr>
        <w:t xml:space="preserve">Instytut  </w:t>
      </w:r>
      <w:r>
        <w:rPr>
          <w:sz w:val="26"/>
        </w:rPr>
        <w:softHyphen/>
        <w:t>– Instytut Niskich Temperatur i Badań Strukturalnych im. Włodzimierza Trzebiatowskiego PAN we Wrocławiu,</w:t>
      </w:r>
    </w:p>
    <w:p w:rsidR="00BD60D8" w:rsidRDefault="00F638AA">
      <w:pPr>
        <w:pStyle w:val="Standard"/>
        <w:numPr>
          <w:ilvl w:val="0"/>
          <w:numId w:val="1"/>
        </w:numPr>
        <w:tabs>
          <w:tab w:val="left" w:pos="720"/>
        </w:tabs>
        <w:ind w:left="360"/>
        <w:jc w:val="both"/>
      </w:pPr>
      <w:r>
        <w:rPr>
          <w:b/>
          <w:sz w:val="26"/>
        </w:rPr>
        <w:t xml:space="preserve">jednostka organizacyjna </w:t>
      </w:r>
      <w:r>
        <w:rPr>
          <w:sz w:val="26"/>
        </w:rPr>
        <w:t xml:space="preserve">– Instytut Niskich Temperatur i Badań Strukturalnych im. Włodzimierza Trzebiatowskiego PAN we Wrocławiu,  </w:t>
      </w:r>
    </w:p>
    <w:p w:rsidR="00BD60D8" w:rsidRDefault="00F638AA">
      <w:pPr>
        <w:pStyle w:val="Standard"/>
        <w:numPr>
          <w:ilvl w:val="0"/>
          <w:numId w:val="1"/>
        </w:numPr>
        <w:tabs>
          <w:tab w:val="left" w:pos="720"/>
        </w:tabs>
        <w:ind w:left="360"/>
        <w:jc w:val="both"/>
      </w:pPr>
      <w:r>
        <w:rPr>
          <w:b/>
          <w:sz w:val="26"/>
        </w:rPr>
        <w:t>komórka organizacyj</w:t>
      </w:r>
      <w:r>
        <w:rPr>
          <w:b/>
          <w:sz w:val="26"/>
        </w:rPr>
        <w:t xml:space="preserve">na </w:t>
      </w:r>
      <w:r>
        <w:rPr>
          <w:sz w:val="26"/>
        </w:rPr>
        <w:t>– wyodrębniona organizacyjnie w regulaminie organizacyjnym Instytutu oddziały, zakłady,  działy i samodzielne stanowiska pracy,</w:t>
      </w:r>
    </w:p>
    <w:p w:rsidR="00BD60D8" w:rsidRDefault="00F638AA">
      <w:pPr>
        <w:pStyle w:val="Standard"/>
        <w:numPr>
          <w:ilvl w:val="0"/>
          <w:numId w:val="1"/>
        </w:numPr>
        <w:tabs>
          <w:tab w:val="left" w:pos="720"/>
        </w:tabs>
        <w:ind w:left="360"/>
        <w:jc w:val="both"/>
      </w:pPr>
      <w:r>
        <w:rPr>
          <w:b/>
          <w:sz w:val="26"/>
        </w:rPr>
        <w:t>dyrektor</w:t>
      </w:r>
      <w:r>
        <w:rPr>
          <w:sz w:val="26"/>
        </w:rPr>
        <w:t xml:space="preserve"> – kierownika jednostki – Dyrektora Instytutu Niskich Temperatur i Badań Strukturalnych im. Włodzimierza Trzebiatowsk</w:t>
      </w:r>
      <w:r>
        <w:rPr>
          <w:sz w:val="26"/>
        </w:rPr>
        <w:t>iego PAN we Wrocławiu,</w:t>
      </w:r>
    </w:p>
    <w:p w:rsidR="00BD60D8" w:rsidRDefault="00F638AA">
      <w:pPr>
        <w:pStyle w:val="Standard"/>
        <w:numPr>
          <w:ilvl w:val="0"/>
          <w:numId w:val="1"/>
        </w:numPr>
        <w:tabs>
          <w:tab w:val="left" w:pos="720"/>
        </w:tabs>
        <w:ind w:left="360"/>
        <w:jc w:val="both"/>
      </w:pPr>
      <w:r>
        <w:rPr>
          <w:b/>
          <w:sz w:val="26"/>
        </w:rPr>
        <w:t xml:space="preserve">prowadzący sprawę </w:t>
      </w:r>
      <w:r>
        <w:rPr>
          <w:sz w:val="26"/>
        </w:rPr>
        <w:t>– pracownika załatwiającego merytorycznie daną sprawę i przechowującego dokumentację sprawy w trakcie jej załatwiania, przygotowującego dokumentację spraw zakończonych do przekazania do archiwum zakładowego,</w:t>
      </w:r>
    </w:p>
    <w:p w:rsidR="00BD60D8" w:rsidRDefault="00F638AA">
      <w:pPr>
        <w:pStyle w:val="Standard"/>
        <w:numPr>
          <w:ilvl w:val="0"/>
          <w:numId w:val="1"/>
        </w:numPr>
        <w:tabs>
          <w:tab w:val="left" w:pos="720"/>
        </w:tabs>
        <w:ind w:left="360"/>
        <w:jc w:val="both"/>
      </w:pPr>
      <w:r>
        <w:rPr>
          <w:b/>
          <w:sz w:val="26"/>
        </w:rPr>
        <w:t>sekreta</w:t>
      </w:r>
      <w:r>
        <w:rPr>
          <w:b/>
          <w:sz w:val="26"/>
        </w:rPr>
        <w:t>riat</w:t>
      </w:r>
      <w:r>
        <w:rPr>
          <w:sz w:val="26"/>
        </w:rPr>
        <w:t xml:space="preserve"> – stanowisko pracy, do którego należy obsługa organizacyjna i kancelaryjna Dyrektora Instytutu ,</w:t>
      </w:r>
    </w:p>
    <w:p w:rsidR="00BD60D8" w:rsidRDefault="00F638AA">
      <w:pPr>
        <w:pStyle w:val="Standard"/>
        <w:numPr>
          <w:ilvl w:val="0"/>
          <w:numId w:val="1"/>
        </w:numPr>
        <w:tabs>
          <w:tab w:val="left" w:pos="720"/>
        </w:tabs>
        <w:ind w:left="360"/>
        <w:jc w:val="both"/>
      </w:pPr>
      <w:r>
        <w:rPr>
          <w:b/>
          <w:sz w:val="26"/>
        </w:rPr>
        <w:t>sprawa</w:t>
      </w:r>
      <w:r>
        <w:rPr>
          <w:sz w:val="26"/>
        </w:rPr>
        <w:t xml:space="preserve"> – zdarzenie lub stan rzeczy oraz podanie, pismo, dokument wymagający rozpatrzenia i podjęcia czynności służbowych lub przyjęcia do wiadomości,</w:t>
      </w:r>
    </w:p>
    <w:p w:rsidR="00BD60D8" w:rsidRDefault="00F638AA">
      <w:pPr>
        <w:pStyle w:val="Standard"/>
        <w:numPr>
          <w:ilvl w:val="0"/>
          <w:numId w:val="1"/>
        </w:numPr>
        <w:tabs>
          <w:tab w:val="left" w:pos="720"/>
        </w:tabs>
        <w:ind w:left="360"/>
        <w:jc w:val="both"/>
      </w:pPr>
      <w:r>
        <w:rPr>
          <w:b/>
          <w:sz w:val="26"/>
        </w:rPr>
        <w:t>akta</w:t>
      </w:r>
      <w:r>
        <w:rPr>
          <w:b/>
          <w:sz w:val="26"/>
        </w:rPr>
        <w:t xml:space="preserve"> sprawy</w:t>
      </w:r>
      <w:r>
        <w:rPr>
          <w:sz w:val="26"/>
        </w:rPr>
        <w:t xml:space="preserve"> – całą dokumentację (pisma, dokumenty, notatki, formularze, plany, fotokopie, rysunki, dokumenty elektroniczne itp.) zawierającą dane, informacje, wnioski itp., które były, są lub mogą być istotne przy rozpatrywaniu danej sprawy,</w:t>
      </w:r>
    </w:p>
    <w:p w:rsidR="00BD60D8" w:rsidRDefault="00F638AA">
      <w:pPr>
        <w:pStyle w:val="Standard"/>
        <w:numPr>
          <w:ilvl w:val="0"/>
          <w:numId w:val="1"/>
        </w:numPr>
        <w:tabs>
          <w:tab w:val="left" w:pos="720"/>
        </w:tabs>
        <w:ind w:left="360"/>
        <w:jc w:val="both"/>
      </w:pPr>
      <w:r>
        <w:rPr>
          <w:b/>
          <w:sz w:val="26"/>
        </w:rPr>
        <w:t>poprzedniki</w:t>
      </w:r>
      <w:r>
        <w:rPr>
          <w:sz w:val="26"/>
        </w:rPr>
        <w:t xml:space="preserve"> – akta</w:t>
      </w:r>
      <w:r>
        <w:rPr>
          <w:sz w:val="26"/>
        </w:rPr>
        <w:t xml:space="preserve"> poprzedzające ostatnie otrzymane pismo w danej sprawie,</w:t>
      </w:r>
    </w:p>
    <w:p w:rsidR="00BD60D8" w:rsidRDefault="00F638AA">
      <w:pPr>
        <w:pStyle w:val="Standard"/>
        <w:pageBreakBefore/>
        <w:numPr>
          <w:ilvl w:val="0"/>
          <w:numId w:val="1"/>
        </w:numPr>
        <w:tabs>
          <w:tab w:val="left" w:pos="720"/>
        </w:tabs>
        <w:ind w:left="360"/>
        <w:jc w:val="both"/>
      </w:pPr>
      <w:r>
        <w:rPr>
          <w:b/>
          <w:sz w:val="26"/>
        </w:rPr>
        <w:lastRenderedPageBreak/>
        <w:t xml:space="preserve"> korespondencja</w:t>
      </w:r>
      <w:r>
        <w:rPr>
          <w:sz w:val="26"/>
        </w:rPr>
        <w:t xml:space="preserve"> – każde pismo wpływające do Instytutu lub wysłane przez tę jednostkę,</w:t>
      </w:r>
    </w:p>
    <w:p w:rsidR="00BD60D8" w:rsidRDefault="00F638AA">
      <w:pPr>
        <w:pStyle w:val="Standard"/>
        <w:numPr>
          <w:ilvl w:val="0"/>
          <w:numId w:val="1"/>
        </w:numPr>
        <w:tabs>
          <w:tab w:val="left" w:pos="720"/>
        </w:tabs>
        <w:ind w:left="360"/>
        <w:jc w:val="both"/>
      </w:pPr>
      <w:r>
        <w:rPr>
          <w:b/>
          <w:sz w:val="26"/>
        </w:rPr>
        <w:t xml:space="preserve"> akceptacja  </w:t>
      </w:r>
      <w:r>
        <w:rPr>
          <w:sz w:val="26"/>
        </w:rPr>
        <w:t>– wyrażenie zgody na treść i sposób załatwienia sprawy,</w:t>
      </w:r>
    </w:p>
    <w:p w:rsidR="00BD60D8" w:rsidRDefault="00F638AA">
      <w:pPr>
        <w:pStyle w:val="Standard"/>
        <w:numPr>
          <w:ilvl w:val="0"/>
          <w:numId w:val="1"/>
        </w:numPr>
        <w:tabs>
          <w:tab w:val="left" w:pos="720"/>
        </w:tabs>
        <w:ind w:left="360"/>
        <w:jc w:val="both"/>
      </w:pPr>
      <w:r>
        <w:rPr>
          <w:b/>
          <w:sz w:val="26"/>
        </w:rPr>
        <w:t xml:space="preserve"> przesyłka</w:t>
      </w:r>
      <w:r>
        <w:rPr>
          <w:sz w:val="26"/>
        </w:rPr>
        <w:t xml:space="preserve"> – pisma (dokumenty) oraz pakiety </w:t>
      </w:r>
      <w:r>
        <w:rPr>
          <w:sz w:val="26"/>
        </w:rPr>
        <w:t>(paczki) otrzymywane i wysyłane za pośrednictwem poczty, a także otrzymywane i nadawane telegramy i telefaksy, poczta elektroniczna,</w:t>
      </w:r>
    </w:p>
    <w:p w:rsidR="00BD60D8" w:rsidRDefault="00F638AA">
      <w:pPr>
        <w:pStyle w:val="Standard"/>
        <w:numPr>
          <w:ilvl w:val="0"/>
          <w:numId w:val="1"/>
        </w:numPr>
        <w:tabs>
          <w:tab w:val="left" w:pos="720"/>
        </w:tabs>
        <w:ind w:left="360"/>
        <w:jc w:val="both"/>
      </w:pPr>
      <w:r>
        <w:rPr>
          <w:b/>
          <w:sz w:val="26"/>
        </w:rPr>
        <w:t xml:space="preserve"> załącznik</w:t>
      </w:r>
      <w:r>
        <w:rPr>
          <w:sz w:val="26"/>
        </w:rPr>
        <w:t xml:space="preserve"> – każde pismo lub inny przedmiot odnoszący się do treści lub tworzący pod względem treści całość z pismem przewo</w:t>
      </w:r>
      <w:r>
        <w:rPr>
          <w:sz w:val="26"/>
        </w:rPr>
        <w:t>dnim,</w:t>
      </w:r>
    </w:p>
    <w:p w:rsidR="00BD60D8" w:rsidRDefault="00F638AA">
      <w:pPr>
        <w:pStyle w:val="Standard"/>
        <w:numPr>
          <w:ilvl w:val="0"/>
          <w:numId w:val="1"/>
        </w:numPr>
        <w:tabs>
          <w:tab w:val="left" w:pos="720"/>
        </w:tabs>
        <w:ind w:left="360"/>
        <w:jc w:val="both"/>
      </w:pPr>
      <w:r>
        <w:rPr>
          <w:b/>
          <w:sz w:val="26"/>
        </w:rPr>
        <w:t xml:space="preserve"> dokument</w:t>
      </w:r>
      <w:r>
        <w:rPr>
          <w:sz w:val="26"/>
        </w:rPr>
        <w:t xml:space="preserve"> – akt mający znaczenie dowodu, ustanawiający uprawnienie lub stwierdzający prawdziwość określonych w nim zdarzeń bądź danych (odpis aktu stanu cywilnego, wyrok, orzeczenie, świadectwo itp.),</w:t>
      </w:r>
    </w:p>
    <w:p w:rsidR="00BD60D8" w:rsidRDefault="00F638AA">
      <w:pPr>
        <w:pStyle w:val="Standard"/>
        <w:numPr>
          <w:ilvl w:val="0"/>
          <w:numId w:val="1"/>
        </w:numPr>
        <w:tabs>
          <w:tab w:val="left" w:pos="720"/>
        </w:tabs>
        <w:ind w:left="360"/>
        <w:jc w:val="both"/>
      </w:pPr>
      <w:r>
        <w:rPr>
          <w:b/>
          <w:sz w:val="26"/>
        </w:rPr>
        <w:t xml:space="preserve"> pieczęć urzędowa</w:t>
      </w:r>
      <w:r>
        <w:rPr>
          <w:sz w:val="26"/>
        </w:rPr>
        <w:t xml:space="preserve"> – pieczęć okrągła z wizerunkiem</w:t>
      </w:r>
      <w:r>
        <w:rPr>
          <w:sz w:val="26"/>
        </w:rPr>
        <w:t xml:space="preserve"> orła pośrodku i nazwą jednostki </w:t>
      </w:r>
      <w:r>
        <w:rPr>
          <w:sz w:val="26"/>
        </w:rPr>
        <w:br/>
      </w:r>
      <w:r>
        <w:rPr>
          <w:sz w:val="26"/>
        </w:rPr>
        <w:t>w otoku lub jej wizerunek na nośniku elektronicznym,</w:t>
      </w:r>
    </w:p>
    <w:p w:rsidR="00BD60D8" w:rsidRDefault="00F638AA">
      <w:pPr>
        <w:pStyle w:val="Standard"/>
        <w:numPr>
          <w:ilvl w:val="0"/>
          <w:numId w:val="1"/>
        </w:numPr>
        <w:tabs>
          <w:tab w:val="left" w:pos="720"/>
        </w:tabs>
        <w:ind w:left="360"/>
        <w:jc w:val="both"/>
      </w:pPr>
      <w:r>
        <w:rPr>
          <w:b/>
          <w:sz w:val="26"/>
        </w:rPr>
        <w:t xml:space="preserve"> pieczęć</w:t>
      </w:r>
      <w:r>
        <w:rPr>
          <w:sz w:val="26"/>
        </w:rPr>
        <w:t xml:space="preserve"> – stemple lub ich wizerunki na nośniku elektronicznym, nagłówkowe, imienne, do podpisu itp.,</w:t>
      </w:r>
    </w:p>
    <w:p w:rsidR="00BD60D8" w:rsidRDefault="00F638AA">
      <w:pPr>
        <w:pStyle w:val="Standard"/>
        <w:numPr>
          <w:ilvl w:val="0"/>
          <w:numId w:val="1"/>
        </w:numPr>
        <w:tabs>
          <w:tab w:val="left" w:pos="720"/>
        </w:tabs>
        <w:ind w:left="360"/>
        <w:jc w:val="both"/>
      </w:pPr>
      <w:r>
        <w:rPr>
          <w:b/>
          <w:sz w:val="26"/>
        </w:rPr>
        <w:t xml:space="preserve"> spis spraw</w:t>
      </w:r>
      <w:r>
        <w:rPr>
          <w:sz w:val="26"/>
        </w:rPr>
        <w:t xml:space="preserve"> – formularz służący do chronologicznego rejestrowania s</w:t>
      </w:r>
      <w:r>
        <w:rPr>
          <w:sz w:val="26"/>
        </w:rPr>
        <w:t>praw wpływających lub rozpoczętych w jednostce, zakładany na dany rok kalendarzowy dla najbardziej szczegółowych symboli i haseł klasyfikacyjnych z jednolitego rzeczowego wykazu akt,</w:t>
      </w:r>
    </w:p>
    <w:p w:rsidR="00BD60D8" w:rsidRDefault="00F638AA">
      <w:pPr>
        <w:pStyle w:val="Standard"/>
        <w:numPr>
          <w:ilvl w:val="0"/>
          <w:numId w:val="1"/>
        </w:numPr>
        <w:tabs>
          <w:tab w:val="left" w:pos="720"/>
        </w:tabs>
        <w:ind w:left="360"/>
        <w:jc w:val="both"/>
      </w:pPr>
      <w:r>
        <w:rPr>
          <w:b/>
          <w:sz w:val="26"/>
        </w:rPr>
        <w:t xml:space="preserve"> znak akt</w:t>
      </w:r>
      <w:r>
        <w:rPr>
          <w:sz w:val="26"/>
        </w:rPr>
        <w:t xml:space="preserve"> – zespół symboli określających przynależność sprawy do określon</w:t>
      </w:r>
      <w:r>
        <w:rPr>
          <w:sz w:val="26"/>
        </w:rPr>
        <w:t>ej grupy jednolitego rzeczowego wykazu akt, poprzedzony oznaczeniem komórki organizacyjnej,</w:t>
      </w:r>
    </w:p>
    <w:p w:rsidR="00BD60D8" w:rsidRDefault="00F638AA">
      <w:pPr>
        <w:pStyle w:val="Standard"/>
        <w:numPr>
          <w:ilvl w:val="0"/>
          <w:numId w:val="1"/>
        </w:numPr>
        <w:tabs>
          <w:tab w:val="left" w:pos="720"/>
        </w:tabs>
        <w:ind w:left="360"/>
        <w:jc w:val="both"/>
      </w:pPr>
      <w:r>
        <w:rPr>
          <w:b/>
          <w:sz w:val="26"/>
        </w:rPr>
        <w:t xml:space="preserve"> znak sprawy</w:t>
      </w:r>
      <w:r>
        <w:rPr>
          <w:sz w:val="26"/>
        </w:rPr>
        <w:t xml:space="preserve"> – zespół symboli określających przynależność sprawy do określonej komórki organizacyjnej, do określonej grupy spraw z jednolitego rzeczowego wykazu akt</w:t>
      </w:r>
      <w:r>
        <w:rPr>
          <w:sz w:val="26"/>
        </w:rPr>
        <w:t xml:space="preserve">, określający numer sprawy ze spisu spraw, uzupełniony o oznaczenie roku, </w:t>
      </w:r>
      <w:r>
        <w:rPr>
          <w:sz w:val="26"/>
        </w:rPr>
        <w:br/>
      </w:r>
      <w:r>
        <w:rPr>
          <w:sz w:val="26"/>
        </w:rPr>
        <w:t>w którym sprawa została wszczęta,</w:t>
      </w:r>
    </w:p>
    <w:p w:rsidR="00BD60D8" w:rsidRDefault="00F638AA">
      <w:pPr>
        <w:pStyle w:val="Standard"/>
        <w:numPr>
          <w:ilvl w:val="0"/>
          <w:numId w:val="1"/>
        </w:numPr>
        <w:tabs>
          <w:tab w:val="left" w:pos="720"/>
        </w:tabs>
        <w:ind w:left="360"/>
        <w:jc w:val="both"/>
      </w:pPr>
      <w:r>
        <w:rPr>
          <w:b/>
          <w:sz w:val="26"/>
        </w:rPr>
        <w:t xml:space="preserve"> punkt zatrzymania</w:t>
      </w:r>
      <w:r>
        <w:rPr>
          <w:sz w:val="26"/>
        </w:rPr>
        <w:t xml:space="preserve"> – każde stanowisko pracy, przez które przechodzą akta sprawy </w:t>
      </w:r>
      <w:r>
        <w:rPr>
          <w:sz w:val="26"/>
        </w:rPr>
        <w:br/>
      </w:r>
      <w:r>
        <w:rPr>
          <w:sz w:val="26"/>
        </w:rPr>
        <w:t>w trakcie wykonywania czynności  związanych z jej załatwieniem,</w:t>
      </w:r>
    </w:p>
    <w:p w:rsidR="00BD60D8" w:rsidRDefault="00F638AA">
      <w:pPr>
        <w:pStyle w:val="Standard"/>
        <w:numPr>
          <w:ilvl w:val="0"/>
          <w:numId w:val="1"/>
        </w:numPr>
        <w:tabs>
          <w:tab w:val="left" w:pos="720"/>
        </w:tabs>
        <w:ind w:left="360"/>
        <w:jc w:val="both"/>
      </w:pPr>
      <w:r>
        <w:rPr>
          <w:b/>
          <w:sz w:val="26"/>
        </w:rPr>
        <w:t xml:space="preserve"> n</w:t>
      </w:r>
      <w:r>
        <w:rPr>
          <w:b/>
          <w:sz w:val="26"/>
        </w:rPr>
        <w:t>ośnik papierowy</w:t>
      </w:r>
      <w:r>
        <w:rPr>
          <w:sz w:val="26"/>
        </w:rPr>
        <w:t xml:space="preserve"> – arkusz papieru zgodny z polskimi normami, na którym umieszczona jest treść dokumentu, pisma itp.,</w:t>
      </w:r>
    </w:p>
    <w:p w:rsidR="00BD60D8" w:rsidRDefault="00F638AA">
      <w:pPr>
        <w:pStyle w:val="Standard"/>
        <w:numPr>
          <w:ilvl w:val="0"/>
          <w:numId w:val="1"/>
        </w:numPr>
        <w:tabs>
          <w:tab w:val="left" w:pos="720"/>
        </w:tabs>
        <w:ind w:left="360"/>
        <w:jc w:val="both"/>
      </w:pPr>
      <w:r>
        <w:rPr>
          <w:b/>
          <w:sz w:val="26"/>
        </w:rPr>
        <w:t xml:space="preserve"> nośnik informatyczny</w:t>
      </w:r>
      <w:r>
        <w:rPr>
          <w:sz w:val="26"/>
        </w:rPr>
        <w:t xml:space="preserve"> – nośnik, na którym zapisano w postaci elektronicznej treść dokumentu, pisma itp.,</w:t>
      </w:r>
    </w:p>
    <w:p w:rsidR="00BD60D8" w:rsidRDefault="00F638AA">
      <w:pPr>
        <w:pStyle w:val="Standard"/>
        <w:numPr>
          <w:ilvl w:val="0"/>
          <w:numId w:val="1"/>
        </w:numPr>
        <w:tabs>
          <w:tab w:val="left" w:pos="720"/>
        </w:tabs>
        <w:ind w:left="360"/>
        <w:jc w:val="both"/>
      </w:pPr>
      <w:r>
        <w:rPr>
          <w:b/>
          <w:sz w:val="26"/>
        </w:rPr>
        <w:t xml:space="preserve"> teczka aktowa (spraw)</w:t>
      </w:r>
      <w:r>
        <w:rPr>
          <w:sz w:val="26"/>
        </w:rPr>
        <w:t xml:space="preserve"> – teczkę wią</w:t>
      </w:r>
      <w:r>
        <w:rPr>
          <w:sz w:val="26"/>
        </w:rPr>
        <w:t xml:space="preserve">zaną, skoroszyt, segregator itp., służącą do przechowywania jednorodnych lub rzeczowo pokrewnych akt spraw załatwianych, objętych tą samą grupą akt ustaloną jednolitym rzeczowym wykazem akt </w:t>
      </w:r>
      <w:r>
        <w:rPr>
          <w:sz w:val="26"/>
        </w:rPr>
        <w:br/>
      </w:r>
      <w:r>
        <w:rPr>
          <w:sz w:val="26"/>
        </w:rPr>
        <w:t>i stanowiącą odrębną jednostkę archiwalną,</w:t>
      </w:r>
    </w:p>
    <w:p w:rsidR="00BD60D8" w:rsidRDefault="00F638AA">
      <w:pPr>
        <w:pStyle w:val="Standard"/>
        <w:numPr>
          <w:ilvl w:val="0"/>
          <w:numId w:val="1"/>
        </w:numPr>
        <w:tabs>
          <w:tab w:val="left" w:pos="720"/>
        </w:tabs>
        <w:ind w:left="360"/>
        <w:jc w:val="both"/>
      </w:pPr>
      <w:r>
        <w:rPr>
          <w:b/>
          <w:sz w:val="26"/>
        </w:rPr>
        <w:t xml:space="preserve"> jednolity rzeczowy wy</w:t>
      </w:r>
      <w:r>
        <w:rPr>
          <w:b/>
          <w:sz w:val="26"/>
        </w:rPr>
        <w:t>kaz akt</w:t>
      </w:r>
      <w:r>
        <w:rPr>
          <w:sz w:val="26"/>
        </w:rPr>
        <w:t xml:space="preserve"> – wykaz haseł rzeczowych oznaczonych symbolami klasyfikacyjnymi i kwalifikacją archiwalną akt.</w:t>
      </w:r>
    </w:p>
    <w:p w:rsidR="00BD60D8" w:rsidRDefault="00F638AA">
      <w:pPr>
        <w:pStyle w:val="Nagwek3"/>
      </w:pPr>
      <w:r>
        <w:t xml:space="preserve"> § 3.</w:t>
      </w:r>
    </w:p>
    <w:p w:rsidR="00BD60D8" w:rsidRDefault="00F638AA">
      <w:pPr>
        <w:pStyle w:val="Standard"/>
        <w:ind w:firstLine="708"/>
        <w:jc w:val="both"/>
        <w:rPr>
          <w:sz w:val="26"/>
        </w:rPr>
      </w:pPr>
      <w:r>
        <w:rPr>
          <w:sz w:val="26"/>
        </w:rPr>
        <w:t>1. Do podstawowych czynności kancelaryjnych należy:</w:t>
      </w:r>
    </w:p>
    <w:p w:rsidR="00BD60D8" w:rsidRDefault="00F638AA">
      <w:pPr>
        <w:pStyle w:val="Standard"/>
        <w:numPr>
          <w:ilvl w:val="0"/>
          <w:numId w:val="37"/>
        </w:numPr>
        <w:tabs>
          <w:tab w:val="left" w:pos="720"/>
        </w:tabs>
        <w:ind w:left="360"/>
        <w:jc w:val="both"/>
        <w:rPr>
          <w:sz w:val="26"/>
        </w:rPr>
      </w:pPr>
      <w:r>
        <w:rPr>
          <w:sz w:val="26"/>
        </w:rPr>
        <w:t>przyjmowanie, ewidencjonowanie,  rozdział korespondencji oraz przesyłek,</w:t>
      </w:r>
    </w:p>
    <w:p w:rsidR="00BD60D8" w:rsidRDefault="00F638AA">
      <w:pPr>
        <w:pStyle w:val="Standard"/>
        <w:numPr>
          <w:ilvl w:val="0"/>
          <w:numId w:val="2"/>
        </w:numPr>
        <w:tabs>
          <w:tab w:val="left" w:pos="720"/>
        </w:tabs>
        <w:ind w:left="360"/>
        <w:jc w:val="both"/>
        <w:rPr>
          <w:sz w:val="26"/>
        </w:rPr>
      </w:pPr>
      <w:r>
        <w:rPr>
          <w:sz w:val="26"/>
        </w:rPr>
        <w:t xml:space="preserve">rejestrowanie spraw i </w:t>
      </w:r>
      <w:r>
        <w:rPr>
          <w:sz w:val="26"/>
        </w:rPr>
        <w:t>znakowanie akt spraw znakiem sprawy,</w:t>
      </w:r>
    </w:p>
    <w:p w:rsidR="00BD60D8" w:rsidRDefault="00F638AA">
      <w:pPr>
        <w:pStyle w:val="Standard"/>
        <w:numPr>
          <w:ilvl w:val="0"/>
          <w:numId w:val="2"/>
        </w:numPr>
        <w:tabs>
          <w:tab w:val="left" w:pos="720"/>
        </w:tabs>
        <w:ind w:left="360"/>
        <w:jc w:val="both"/>
        <w:rPr>
          <w:sz w:val="26"/>
        </w:rPr>
      </w:pPr>
      <w:r>
        <w:rPr>
          <w:sz w:val="26"/>
        </w:rPr>
        <w:t>sporządzanie czystopisów pism oraz ich powielanie,</w:t>
      </w:r>
    </w:p>
    <w:p w:rsidR="00BD60D8" w:rsidRDefault="00F638AA">
      <w:pPr>
        <w:pStyle w:val="Standard"/>
        <w:numPr>
          <w:ilvl w:val="0"/>
          <w:numId w:val="2"/>
        </w:numPr>
        <w:tabs>
          <w:tab w:val="left" w:pos="720"/>
        </w:tabs>
        <w:ind w:left="360"/>
        <w:jc w:val="both"/>
        <w:rPr>
          <w:sz w:val="26"/>
        </w:rPr>
      </w:pPr>
      <w:r>
        <w:rPr>
          <w:sz w:val="26"/>
        </w:rPr>
        <w:t>wysyłanie korespondencji i przesyłek,</w:t>
      </w:r>
    </w:p>
    <w:p w:rsidR="00BD60D8" w:rsidRDefault="00F638AA">
      <w:pPr>
        <w:pStyle w:val="Standard"/>
        <w:numPr>
          <w:ilvl w:val="0"/>
          <w:numId w:val="2"/>
        </w:numPr>
        <w:tabs>
          <w:tab w:val="left" w:pos="720"/>
        </w:tabs>
        <w:ind w:left="360"/>
        <w:jc w:val="both"/>
        <w:rPr>
          <w:sz w:val="26"/>
        </w:rPr>
      </w:pPr>
      <w:r>
        <w:rPr>
          <w:sz w:val="26"/>
        </w:rPr>
        <w:t>przyjmowanie i nadawanie telegramów, dalekopisów, faksów oraz obsługa poczty elektronicznej itp.,</w:t>
      </w:r>
    </w:p>
    <w:p w:rsidR="00BD60D8" w:rsidRDefault="00F638AA">
      <w:pPr>
        <w:pStyle w:val="Standard"/>
        <w:numPr>
          <w:ilvl w:val="0"/>
          <w:numId w:val="2"/>
        </w:numPr>
        <w:tabs>
          <w:tab w:val="left" w:pos="720"/>
        </w:tabs>
        <w:ind w:left="360"/>
        <w:jc w:val="both"/>
        <w:rPr>
          <w:sz w:val="26"/>
        </w:rPr>
      </w:pPr>
      <w:r>
        <w:rPr>
          <w:sz w:val="26"/>
        </w:rPr>
        <w:t xml:space="preserve">udzielanie informacji </w:t>
      </w:r>
      <w:r>
        <w:rPr>
          <w:sz w:val="26"/>
        </w:rPr>
        <w:t>interesantom, a w razie potrzeby kierowanie ich do właściwych osób.</w:t>
      </w:r>
    </w:p>
    <w:p w:rsidR="00BD60D8" w:rsidRDefault="00BD60D8">
      <w:pPr>
        <w:pStyle w:val="Standard"/>
        <w:ind w:left="360"/>
        <w:jc w:val="both"/>
        <w:rPr>
          <w:sz w:val="26"/>
        </w:rPr>
      </w:pPr>
    </w:p>
    <w:p w:rsidR="00BD60D8" w:rsidRDefault="00F638AA">
      <w:pPr>
        <w:pStyle w:val="Standard"/>
        <w:ind w:left="360" w:firstLine="348"/>
        <w:rPr>
          <w:sz w:val="26"/>
        </w:rPr>
      </w:pPr>
      <w:r>
        <w:rPr>
          <w:sz w:val="26"/>
        </w:rPr>
        <w:lastRenderedPageBreak/>
        <w:t>2. Czynności kancelaryjne w Instytucie wykonują:</w:t>
      </w:r>
    </w:p>
    <w:p w:rsidR="00BD60D8" w:rsidRDefault="00F638AA">
      <w:pPr>
        <w:pStyle w:val="Standard"/>
        <w:rPr>
          <w:sz w:val="26"/>
        </w:rPr>
      </w:pPr>
      <w:r>
        <w:rPr>
          <w:sz w:val="26"/>
        </w:rPr>
        <w:t>1)  kancelaria</w:t>
      </w:r>
    </w:p>
    <w:p w:rsidR="00BD60D8" w:rsidRDefault="00F638AA">
      <w:pPr>
        <w:pStyle w:val="Standard"/>
        <w:rPr>
          <w:sz w:val="26"/>
        </w:rPr>
      </w:pPr>
      <w:r>
        <w:rPr>
          <w:sz w:val="26"/>
        </w:rPr>
        <w:t>2) sekretariat</w:t>
      </w:r>
    </w:p>
    <w:p w:rsidR="00BD60D8" w:rsidRDefault="00F638AA">
      <w:pPr>
        <w:pStyle w:val="Standard"/>
        <w:widowControl/>
        <w:ind w:left="-30" w:firstLine="30"/>
        <w:rPr>
          <w:sz w:val="26"/>
        </w:rPr>
      </w:pPr>
      <w:r>
        <w:rPr>
          <w:sz w:val="26"/>
        </w:rPr>
        <w:t>3) pracownicy prowadzący sprawy w komórkach organizacyjnych jednostki,</w:t>
      </w:r>
    </w:p>
    <w:p w:rsidR="00BD60D8" w:rsidRDefault="00F638AA">
      <w:pPr>
        <w:pStyle w:val="Standard"/>
        <w:widowControl/>
        <w:ind w:left="150" w:firstLine="30"/>
        <w:rPr>
          <w:sz w:val="26"/>
        </w:rPr>
      </w:pPr>
      <w:r>
        <w:rPr>
          <w:sz w:val="26"/>
        </w:rPr>
        <w:t>odpowiedzialni za merytoryczne załatw</w:t>
      </w:r>
      <w:r>
        <w:rPr>
          <w:sz w:val="26"/>
        </w:rPr>
        <w:t>ienie danej sprawy.</w:t>
      </w:r>
    </w:p>
    <w:p w:rsidR="00BD60D8" w:rsidRDefault="00BD60D8">
      <w:pPr>
        <w:pStyle w:val="Standard"/>
        <w:jc w:val="both"/>
        <w:rPr>
          <w:sz w:val="26"/>
        </w:rPr>
      </w:pPr>
    </w:p>
    <w:p w:rsidR="00BD60D8" w:rsidRDefault="00F638AA">
      <w:pPr>
        <w:pStyle w:val="Standard"/>
        <w:jc w:val="both"/>
        <w:rPr>
          <w:sz w:val="26"/>
        </w:rPr>
      </w:pPr>
      <w:r>
        <w:rPr>
          <w:sz w:val="26"/>
        </w:rPr>
        <w:tab/>
        <w:t>3. W Instytucie dopuszcza się wykorzystywanie narzędzi informatycznych w celu:</w:t>
      </w:r>
    </w:p>
    <w:p w:rsidR="00BD60D8" w:rsidRDefault="00F638AA">
      <w:pPr>
        <w:pStyle w:val="Standard"/>
        <w:widowControl/>
        <w:ind w:left="-15"/>
        <w:jc w:val="both"/>
        <w:rPr>
          <w:sz w:val="26"/>
        </w:rPr>
      </w:pPr>
      <w:r>
        <w:rPr>
          <w:sz w:val="26"/>
        </w:rPr>
        <w:t>1) prowadzenia rejestru przesyłek wpływających i wychodzących oraz spisów spraw,</w:t>
      </w:r>
    </w:p>
    <w:p w:rsidR="00BD60D8" w:rsidRDefault="00F638AA">
      <w:pPr>
        <w:pStyle w:val="Standard"/>
        <w:jc w:val="both"/>
        <w:rPr>
          <w:sz w:val="26"/>
        </w:rPr>
      </w:pPr>
      <w:r>
        <w:rPr>
          <w:sz w:val="26"/>
        </w:rPr>
        <w:t>2) prowadzenie innych, niż określone w pkt.1, rejestrów i ewidencji,</w:t>
      </w:r>
    </w:p>
    <w:p w:rsidR="00BD60D8" w:rsidRDefault="00F638AA">
      <w:pPr>
        <w:pStyle w:val="Standard"/>
        <w:jc w:val="both"/>
        <w:rPr>
          <w:sz w:val="26"/>
        </w:rPr>
      </w:pPr>
      <w:r>
        <w:rPr>
          <w:sz w:val="26"/>
        </w:rPr>
        <w:t>3) ud</w:t>
      </w:r>
      <w:r>
        <w:rPr>
          <w:sz w:val="26"/>
        </w:rPr>
        <w:t>ostępniania i rozpowszechniania pism wewnątrz Instytutu,</w:t>
      </w:r>
    </w:p>
    <w:p w:rsidR="00BD60D8" w:rsidRDefault="00F638AA">
      <w:pPr>
        <w:pStyle w:val="Standard"/>
        <w:jc w:val="both"/>
        <w:rPr>
          <w:sz w:val="26"/>
        </w:rPr>
      </w:pPr>
      <w:r>
        <w:rPr>
          <w:sz w:val="26"/>
        </w:rPr>
        <w:t>4) przesyłania przesyłek,</w:t>
      </w:r>
    </w:p>
    <w:p w:rsidR="00BD60D8" w:rsidRDefault="00F638AA">
      <w:pPr>
        <w:pStyle w:val="Standard"/>
        <w:jc w:val="both"/>
        <w:rPr>
          <w:sz w:val="26"/>
        </w:rPr>
      </w:pPr>
      <w:r>
        <w:rPr>
          <w:sz w:val="26"/>
        </w:rPr>
        <w:t>5) dokonania dekretacji, pod warunkiem przeniesienia jej następnie w formie dekretacji zastępczej na dokument w postaci nieelektronicznej.</w:t>
      </w:r>
    </w:p>
    <w:p w:rsidR="00BD60D8" w:rsidRDefault="00BD60D8">
      <w:pPr>
        <w:pStyle w:val="Standard"/>
        <w:jc w:val="both"/>
        <w:rPr>
          <w:sz w:val="26"/>
        </w:rPr>
      </w:pPr>
    </w:p>
    <w:p w:rsidR="00BD60D8" w:rsidRDefault="00F638AA">
      <w:pPr>
        <w:pStyle w:val="Standard"/>
        <w:jc w:val="both"/>
        <w:rPr>
          <w:sz w:val="26"/>
        </w:rPr>
      </w:pPr>
      <w:r>
        <w:rPr>
          <w:sz w:val="26"/>
        </w:rPr>
        <w:tab/>
        <w:t>4. Dopuszczenie, o którym mowa w</w:t>
      </w:r>
      <w:r>
        <w:rPr>
          <w:sz w:val="26"/>
        </w:rPr>
        <w:t xml:space="preserve"> ust. 3, jest możliwe pod warunkiem zapewnienia ochrony przed utratą rejestrów, ewidencji oraz spisów spraw, przez codzienne wykonywanie kopii zabezpieczających na informatycznym nośniku danych, innym niż ten, na którym zapisywane są bieżące dane.</w:t>
      </w:r>
    </w:p>
    <w:p w:rsidR="00BD60D8" w:rsidRDefault="00F638AA">
      <w:pPr>
        <w:pStyle w:val="Nagwek2"/>
      </w:pPr>
      <w:r>
        <w:t xml:space="preserve"> Rozdzia</w:t>
      </w:r>
      <w:r>
        <w:t>ł II</w:t>
      </w:r>
    </w:p>
    <w:p w:rsidR="00BD60D8" w:rsidRDefault="00F638AA">
      <w:pPr>
        <w:pStyle w:val="Nagwek2"/>
      </w:pPr>
      <w:r>
        <w:t>Przyjmowanie i obieg korespondencji</w:t>
      </w:r>
    </w:p>
    <w:p w:rsidR="00BD60D8" w:rsidRDefault="00F638AA">
      <w:pPr>
        <w:pStyle w:val="Nagwek3"/>
      </w:pPr>
      <w:r>
        <w:t>§ 4.</w:t>
      </w:r>
    </w:p>
    <w:p w:rsidR="00BD60D8" w:rsidRDefault="00F638AA">
      <w:pPr>
        <w:pStyle w:val="Tekstpodstawowywcity2"/>
        <w:rPr>
          <w:sz w:val="26"/>
        </w:rPr>
      </w:pPr>
      <w:r>
        <w:rPr>
          <w:sz w:val="26"/>
        </w:rPr>
        <w:t>1. Wszystkie przesyłki wpływające przyjmuje kancelaria Instytutu, rejestrując je w rejestrze przesyłek przychodzących tj. dzienniku korespondencyjnym.</w:t>
      </w:r>
    </w:p>
    <w:p w:rsidR="00BD60D8" w:rsidRDefault="00F638AA">
      <w:pPr>
        <w:pStyle w:val="Tekstpodstawowywcity2"/>
        <w:rPr>
          <w:sz w:val="26"/>
        </w:rPr>
      </w:pPr>
      <w:r>
        <w:rPr>
          <w:sz w:val="26"/>
        </w:rPr>
        <w:t xml:space="preserve"> 2. Przyjmując przesyłki przekazywane drogą pocztową, </w:t>
      </w:r>
      <w:r>
        <w:rPr>
          <w:sz w:val="26"/>
        </w:rPr>
        <w:t xml:space="preserve">zwłaszcza polecone </w:t>
      </w:r>
      <w:r>
        <w:rPr>
          <w:sz w:val="26"/>
        </w:rPr>
        <w:br/>
      </w:r>
      <w:r>
        <w:rPr>
          <w:sz w:val="26"/>
        </w:rPr>
        <w:t xml:space="preserve">i wartościowe, kancelaria sprawdza prawidłowość zaadresowania oraz stan opakowania. </w:t>
      </w:r>
      <w:r>
        <w:rPr>
          <w:sz w:val="26"/>
        </w:rPr>
        <w:br/>
      </w:r>
      <w:r>
        <w:rPr>
          <w:sz w:val="26"/>
        </w:rPr>
        <w:t>W razie stwierdzenia uszkodzenia, kancelaria sporządza adnotację na kopercie lub opakowaniu oraz na potwierdzeniu odbioru i żąda od pracownika urzędu p</w:t>
      </w:r>
      <w:r>
        <w:rPr>
          <w:sz w:val="26"/>
        </w:rPr>
        <w:t xml:space="preserve">ocztowego spisania </w:t>
      </w:r>
      <w:proofErr w:type="spellStart"/>
      <w:r>
        <w:rPr>
          <w:sz w:val="26"/>
        </w:rPr>
        <w:t>protokółu</w:t>
      </w:r>
      <w:proofErr w:type="spellEnd"/>
      <w:r>
        <w:rPr>
          <w:sz w:val="26"/>
        </w:rPr>
        <w:t xml:space="preserve"> o doręczeniu przesyłki uszkodzonej.</w:t>
      </w:r>
    </w:p>
    <w:p w:rsidR="00BD60D8" w:rsidRDefault="00F638AA">
      <w:pPr>
        <w:pStyle w:val="Standard"/>
        <w:jc w:val="both"/>
        <w:rPr>
          <w:sz w:val="26"/>
        </w:rPr>
      </w:pPr>
      <w:r>
        <w:rPr>
          <w:sz w:val="26"/>
        </w:rPr>
        <w:tab/>
        <w:t>3. Kancelaria otwiera wszystkie przesyłki z wyjątkiem:</w:t>
      </w:r>
    </w:p>
    <w:p w:rsidR="00BD60D8" w:rsidRDefault="00F638AA">
      <w:pPr>
        <w:pStyle w:val="Standard"/>
        <w:numPr>
          <w:ilvl w:val="0"/>
          <w:numId w:val="38"/>
        </w:numPr>
        <w:tabs>
          <w:tab w:val="left" w:pos="720"/>
        </w:tabs>
        <w:ind w:left="360"/>
        <w:jc w:val="both"/>
        <w:rPr>
          <w:sz w:val="26"/>
        </w:rPr>
      </w:pPr>
      <w:r>
        <w:rPr>
          <w:sz w:val="26"/>
        </w:rPr>
        <w:t>adresowanych imiennie, które przekazuje adresatom,</w:t>
      </w:r>
    </w:p>
    <w:p w:rsidR="00BD60D8" w:rsidRDefault="00F638AA">
      <w:pPr>
        <w:pStyle w:val="Standard"/>
        <w:numPr>
          <w:ilvl w:val="0"/>
          <w:numId w:val="3"/>
        </w:numPr>
        <w:tabs>
          <w:tab w:val="left" w:pos="720"/>
        </w:tabs>
        <w:ind w:left="360"/>
        <w:jc w:val="both"/>
        <w:rPr>
          <w:sz w:val="26"/>
        </w:rPr>
      </w:pPr>
      <w:r>
        <w:rPr>
          <w:sz w:val="26"/>
        </w:rPr>
        <w:t>wartościowych,</w:t>
      </w:r>
    </w:p>
    <w:p w:rsidR="00BD60D8" w:rsidRDefault="00F638AA">
      <w:pPr>
        <w:pStyle w:val="Standard"/>
        <w:numPr>
          <w:ilvl w:val="0"/>
          <w:numId w:val="3"/>
        </w:numPr>
        <w:tabs>
          <w:tab w:val="left" w:pos="720"/>
        </w:tabs>
        <w:ind w:left="360"/>
        <w:jc w:val="both"/>
        <w:rPr>
          <w:sz w:val="26"/>
        </w:rPr>
      </w:pPr>
      <w:r>
        <w:rPr>
          <w:sz w:val="26"/>
        </w:rPr>
        <w:t>niejawnych (zastrzeżone, poufne, tajne), które przekazuje właściwej k</w:t>
      </w:r>
      <w:r>
        <w:rPr>
          <w:sz w:val="26"/>
        </w:rPr>
        <w:t>omórce organizacyjnej za pokwitowaniem.</w:t>
      </w:r>
    </w:p>
    <w:p w:rsidR="00BD60D8" w:rsidRDefault="00F638AA">
      <w:pPr>
        <w:pStyle w:val="Standard"/>
        <w:ind w:firstLine="708"/>
        <w:jc w:val="both"/>
        <w:rPr>
          <w:sz w:val="26"/>
        </w:rPr>
      </w:pPr>
      <w:r>
        <w:rPr>
          <w:sz w:val="26"/>
        </w:rPr>
        <w:t>4. Ujawnione przy przesyłkach lub pismach nieoznaczonych jako wartościowe pieniądze, znaczki skarbowe itp. walory, po komisyjnym ustaleniu ich ilości i wartości oraz wpisaniu do książki depozytowej, składa się do kas</w:t>
      </w:r>
      <w:r>
        <w:rPr>
          <w:sz w:val="26"/>
        </w:rPr>
        <w:t>y podręcznej i przekazuje Dyrektorowi.</w:t>
      </w:r>
    </w:p>
    <w:p w:rsidR="00BD60D8" w:rsidRDefault="00F638AA">
      <w:pPr>
        <w:pStyle w:val="Standard"/>
        <w:ind w:firstLine="708"/>
        <w:jc w:val="both"/>
        <w:rPr>
          <w:sz w:val="26"/>
        </w:rPr>
      </w:pPr>
      <w:r>
        <w:rPr>
          <w:sz w:val="26"/>
        </w:rPr>
        <w:t>5. Po otwarciu koperty sprawdza się:</w:t>
      </w:r>
    </w:p>
    <w:p w:rsidR="00BD60D8" w:rsidRDefault="00F638AA">
      <w:pPr>
        <w:pStyle w:val="Standard"/>
        <w:numPr>
          <w:ilvl w:val="0"/>
          <w:numId w:val="39"/>
        </w:numPr>
        <w:tabs>
          <w:tab w:val="left" w:pos="720"/>
        </w:tabs>
        <w:ind w:left="360"/>
        <w:jc w:val="both"/>
        <w:rPr>
          <w:sz w:val="26"/>
        </w:rPr>
      </w:pPr>
      <w:r>
        <w:rPr>
          <w:sz w:val="26"/>
        </w:rPr>
        <w:t>czy przesyłka nie zawiera  pisma mylnie skierowanego,</w:t>
      </w:r>
    </w:p>
    <w:p w:rsidR="00BD60D8" w:rsidRDefault="00F638AA">
      <w:pPr>
        <w:pStyle w:val="Standard"/>
        <w:pageBreakBefore/>
        <w:numPr>
          <w:ilvl w:val="0"/>
          <w:numId w:val="4"/>
        </w:numPr>
        <w:tabs>
          <w:tab w:val="left" w:pos="720"/>
        </w:tabs>
        <w:ind w:left="360"/>
        <w:jc w:val="both"/>
        <w:rPr>
          <w:sz w:val="26"/>
        </w:rPr>
      </w:pPr>
      <w:r>
        <w:rPr>
          <w:sz w:val="26"/>
        </w:rPr>
        <w:lastRenderedPageBreak/>
        <w:t>czy dołączone są wymienione w piśmie załączniki.</w:t>
      </w:r>
    </w:p>
    <w:p w:rsidR="00BD60D8" w:rsidRDefault="00F638AA">
      <w:pPr>
        <w:pStyle w:val="Tekstpodstawowywcity2"/>
        <w:rPr>
          <w:sz w:val="26"/>
        </w:rPr>
      </w:pPr>
      <w:r>
        <w:rPr>
          <w:sz w:val="26"/>
        </w:rPr>
        <w:t xml:space="preserve">6. Brak załączników lub otrzymanie samych załączników bez pisma przewodniego </w:t>
      </w:r>
      <w:r>
        <w:rPr>
          <w:sz w:val="26"/>
        </w:rPr>
        <w:t>odnotowuje się na danym piśmie lub załączniku.</w:t>
      </w:r>
    </w:p>
    <w:p w:rsidR="00BD60D8" w:rsidRDefault="00F638AA">
      <w:pPr>
        <w:pStyle w:val="Standard"/>
        <w:ind w:firstLine="708"/>
        <w:jc w:val="both"/>
        <w:rPr>
          <w:sz w:val="26"/>
        </w:rPr>
      </w:pPr>
      <w:r>
        <w:rPr>
          <w:sz w:val="26"/>
        </w:rPr>
        <w:t>7. Koperty z nienaruszonym znaczkiem pocztowym (stemplem pocztowym) dołącza się tylko do pism:</w:t>
      </w:r>
    </w:p>
    <w:p w:rsidR="00BD60D8" w:rsidRDefault="00F638AA">
      <w:pPr>
        <w:pStyle w:val="Standard"/>
        <w:numPr>
          <w:ilvl w:val="0"/>
          <w:numId w:val="40"/>
        </w:numPr>
        <w:tabs>
          <w:tab w:val="left" w:pos="720"/>
        </w:tabs>
        <w:ind w:left="360"/>
        <w:jc w:val="both"/>
        <w:rPr>
          <w:sz w:val="26"/>
        </w:rPr>
      </w:pPr>
      <w:r>
        <w:rPr>
          <w:sz w:val="26"/>
        </w:rPr>
        <w:t>wartościowych, niejawnych, poleconych, ekspresowych, za dowodem doręczenia,</w:t>
      </w:r>
    </w:p>
    <w:p w:rsidR="00BD60D8" w:rsidRDefault="00F638AA">
      <w:pPr>
        <w:pStyle w:val="Standard"/>
        <w:numPr>
          <w:ilvl w:val="0"/>
          <w:numId w:val="5"/>
        </w:numPr>
        <w:tabs>
          <w:tab w:val="left" w:pos="720"/>
        </w:tabs>
        <w:ind w:left="360"/>
        <w:jc w:val="both"/>
        <w:rPr>
          <w:sz w:val="26"/>
        </w:rPr>
      </w:pPr>
      <w:r>
        <w:rPr>
          <w:sz w:val="26"/>
        </w:rPr>
        <w:t xml:space="preserve">dla których istotna jest data nadania </w:t>
      </w:r>
      <w:r>
        <w:rPr>
          <w:sz w:val="26"/>
        </w:rPr>
        <w:t>(stempla pocztowego), np. skargi, odwołania itp.,</w:t>
      </w:r>
    </w:p>
    <w:p w:rsidR="00BD60D8" w:rsidRDefault="00F638AA">
      <w:pPr>
        <w:pStyle w:val="Standard"/>
        <w:numPr>
          <w:ilvl w:val="0"/>
          <w:numId w:val="5"/>
        </w:numPr>
        <w:tabs>
          <w:tab w:val="left" w:pos="720"/>
        </w:tabs>
        <w:ind w:left="360"/>
        <w:jc w:val="both"/>
        <w:rPr>
          <w:sz w:val="26"/>
        </w:rPr>
      </w:pPr>
      <w:r>
        <w:rPr>
          <w:sz w:val="26"/>
        </w:rPr>
        <w:t>w których brak nadawcy lub daty pisma,</w:t>
      </w:r>
    </w:p>
    <w:p w:rsidR="00BD60D8" w:rsidRDefault="00F638AA">
      <w:pPr>
        <w:pStyle w:val="Standard"/>
        <w:numPr>
          <w:ilvl w:val="0"/>
          <w:numId w:val="5"/>
        </w:numPr>
        <w:tabs>
          <w:tab w:val="left" w:pos="720"/>
        </w:tabs>
        <w:ind w:left="360"/>
        <w:jc w:val="both"/>
        <w:rPr>
          <w:sz w:val="26"/>
        </w:rPr>
      </w:pPr>
      <w:r>
        <w:rPr>
          <w:sz w:val="26"/>
        </w:rPr>
        <w:t>mylnie skierowanych,</w:t>
      </w:r>
    </w:p>
    <w:p w:rsidR="00BD60D8" w:rsidRDefault="00F638AA">
      <w:pPr>
        <w:pStyle w:val="Standard"/>
        <w:numPr>
          <w:ilvl w:val="0"/>
          <w:numId w:val="5"/>
        </w:numPr>
        <w:tabs>
          <w:tab w:val="left" w:pos="720"/>
        </w:tabs>
        <w:ind w:left="360"/>
        <w:jc w:val="both"/>
        <w:rPr>
          <w:sz w:val="26"/>
        </w:rPr>
      </w:pPr>
      <w:r>
        <w:rPr>
          <w:sz w:val="26"/>
        </w:rPr>
        <w:t>załączników nadesłanych bez pisma przewodniego,</w:t>
      </w:r>
    </w:p>
    <w:p w:rsidR="00BD60D8" w:rsidRDefault="00F638AA">
      <w:pPr>
        <w:pStyle w:val="Standard"/>
        <w:numPr>
          <w:ilvl w:val="0"/>
          <w:numId w:val="5"/>
        </w:numPr>
        <w:tabs>
          <w:tab w:val="left" w:pos="720"/>
        </w:tabs>
        <w:ind w:left="360"/>
        <w:jc w:val="both"/>
        <w:rPr>
          <w:sz w:val="26"/>
        </w:rPr>
      </w:pPr>
      <w:r>
        <w:rPr>
          <w:sz w:val="26"/>
        </w:rPr>
        <w:t>w razie niezgodności zapisów na kopercie z ich zawartością.</w:t>
      </w:r>
    </w:p>
    <w:p w:rsidR="00BD60D8" w:rsidRDefault="00F638AA">
      <w:pPr>
        <w:pStyle w:val="Tekstpodstawowywcity2"/>
        <w:rPr>
          <w:sz w:val="26"/>
        </w:rPr>
      </w:pPr>
      <w:r>
        <w:rPr>
          <w:sz w:val="26"/>
        </w:rPr>
        <w:t>8. Potwierdzenie otrzymania pisma kanc</w:t>
      </w:r>
      <w:r>
        <w:rPr>
          <w:sz w:val="26"/>
        </w:rPr>
        <w:t>elaria daje na żądanie składającego pismo.</w:t>
      </w:r>
    </w:p>
    <w:p w:rsidR="00BD60D8" w:rsidRDefault="00F638AA">
      <w:pPr>
        <w:pStyle w:val="Standard"/>
        <w:ind w:firstLine="708"/>
        <w:jc w:val="both"/>
        <w:rPr>
          <w:sz w:val="26"/>
        </w:rPr>
      </w:pPr>
      <w:r>
        <w:rPr>
          <w:sz w:val="26"/>
        </w:rPr>
        <w:t>9. Korespondencję mylnie doręczoną (adresowaną do innego adresata) zwraca się</w:t>
      </w:r>
    </w:p>
    <w:p w:rsidR="00BD60D8" w:rsidRDefault="00F638AA">
      <w:pPr>
        <w:pStyle w:val="Standard"/>
        <w:jc w:val="both"/>
        <w:rPr>
          <w:sz w:val="26"/>
        </w:rPr>
      </w:pPr>
      <w:r>
        <w:rPr>
          <w:sz w:val="26"/>
        </w:rPr>
        <w:t>bezzwłocznie do urzędu pocztowego.</w:t>
      </w:r>
    </w:p>
    <w:p w:rsidR="00BD60D8" w:rsidRDefault="00F638AA">
      <w:pPr>
        <w:pStyle w:val="Standard"/>
        <w:ind w:firstLine="708"/>
        <w:jc w:val="both"/>
        <w:rPr>
          <w:sz w:val="26"/>
        </w:rPr>
      </w:pPr>
      <w:r>
        <w:rPr>
          <w:sz w:val="26"/>
        </w:rPr>
        <w:t>10. Na każdej wpływającej na nośniku papierowym korespondencji umieszcza się</w:t>
      </w:r>
    </w:p>
    <w:p w:rsidR="00BD60D8" w:rsidRDefault="00F638AA">
      <w:pPr>
        <w:pStyle w:val="Standard"/>
        <w:jc w:val="both"/>
        <w:rPr>
          <w:sz w:val="26"/>
        </w:rPr>
      </w:pPr>
      <w:r>
        <w:rPr>
          <w:sz w:val="26"/>
        </w:rPr>
        <w:t>w górnym lewym rogu pie</w:t>
      </w:r>
      <w:r>
        <w:rPr>
          <w:sz w:val="26"/>
        </w:rPr>
        <w:t>rwszej strony (na korespondencji przekazywanej bez</w:t>
      </w:r>
    </w:p>
    <w:p w:rsidR="00BD60D8" w:rsidRDefault="00F638AA">
      <w:pPr>
        <w:pStyle w:val="Standard"/>
        <w:jc w:val="both"/>
      </w:pPr>
      <w:r>
        <w:rPr>
          <w:sz w:val="26"/>
        </w:rPr>
        <w:t xml:space="preserve">otwierania – na przedniej stronie koperty) pieczątkę wpływu ( </w:t>
      </w:r>
      <w:r>
        <w:rPr>
          <w:b/>
          <w:sz w:val="26"/>
        </w:rPr>
        <w:t>wg wzoru</w:t>
      </w:r>
    </w:p>
    <w:p w:rsidR="00BD60D8" w:rsidRDefault="00F638AA">
      <w:pPr>
        <w:pStyle w:val="Standard"/>
        <w:jc w:val="both"/>
      </w:pPr>
      <w:r>
        <w:rPr>
          <w:b/>
          <w:sz w:val="26"/>
        </w:rPr>
        <w:t xml:space="preserve"> stanowiącego załącznik nr 2</w:t>
      </w:r>
      <w:r>
        <w:rPr>
          <w:sz w:val="26"/>
        </w:rPr>
        <w:t xml:space="preserve"> ) określającą m.in. datę otrzymania i wchodzący</w:t>
      </w:r>
    </w:p>
    <w:p w:rsidR="00BD60D8" w:rsidRDefault="00F638AA">
      <w:pPr>
        <w:pStyle w:val="Standard"/>
        <w:jc w:val="both"/>
        <w:rPr>
          <w:sz w:val="26"/>
        </w:rPr>
      </w:pPr>
      <w:r>
        <w:rPr>
          <w:sz w:val="26"/>
        </w:rPr>
        <w:t xml:space="preserve"> numer ewidencyjny z dziennika korespondencyjnego ( tzw. </w:t>
      </w:r>
      <w:r>
        <w:rPr>
          <w:sz w:val="26"/>
        </w:rPr>
        <w:t>znak pisma)</w:t>
      </w:r>
    </w:p>
    <w:p w:rsidR="00BD60D8" w:rsidRDefault="00F638AA">
      <w:pPr>
        <w:pStyle w:val="Standard"/>
        <w:ind w:firstLine="708"/>
        <w:jc w:val="both"/>
        <w:rPr>
          <w:sz w:val="26"/>
        </w:rPr>
      </w:pPr>
      <w:r>
        <w:rPr>
          <w:sz w:val="26"/>
        </w:rPr>
        <w:t>11. Po wykonaniu czynności określonych w ust.1 - 10, kancelaria przekazuje</w:t>
      </w:r>
    </w:p>
    <w:p w:rsidR="00BD60D8" w:rsidRDefault="00F638AA">
      <w:pPr>
        <w:pStyle w:val="Standard"/>
        <w:jc w:val="both"/>
        <w:rPr>
          <w:sz w:val="26"/>
        </w:rPr>
      </w:pPr>
      <w:r>
        <w:rPr>
          <w:sz w:val="26"/>
        </w:rPr>
        <w:t xml:space="preserve"> korespondencję do sekretariatu w celu dekretacji.</w:t>
      </w:r>
    </w:p>
    <w:p w:rsidR="00BD60D8" w:rsidRDefault="00F638AA">
      <w:pPr>
        <w:pStyle w:val="Standard"/>
        <w:ind w:firstLine="708"/>
        <w:jc w:val="both"/>
        <w:rPr>
          <w:sz w:val="26"/>
        </w:rPr>
      </w:pPr>
      <w:r>
        <w:rPr>
          <w:sz w:val="26"/>
        </w:rPr>
        <w:t>12. Po dokonaniu dekretacji przez Dyrektora lub osobę przez niego upoważnioną,</w:t>
      </w:r>
    </w:p>
    <w:p w:rsidR="00BD60D8" w:rsidRDefault="00F638AA">
      <w:pPr>
        <w:pStyle w:val="Standard"/>
        <w:jc w:val="both"/>
        <w:rPr>
          <w:sz w:val="26"/>
        </w:rPr>
      </w:pPr>
      <w:r>
        <w:rPr>
          <w:sz w:val="26"/>
        </w:rPr>
        <w:t xml:space="preserve"> sekretariat segreguje przesyłki  wg do</w:t>
      </w:r>
      <w:r>
        <w:rPr>
          <w:sz w:val="26"/>
        </w:rPr>
        <w:t>konanej dekretacji i przekazuje właściwym</w:t>
      </w:r>
    </w:p>
    <w:p w:rsidR="00BD60D8" w:rsidRDefault="00F638AA">
      <w:pPr>
        <w:pStyle w:val="Standard"/>
        <w:jc w:val="both"/>
        <w:rPr>
          <w:sz w:val="26"/>
        </w:rPr>
      </w:pPr>
      <w:r>
        <w:rPr>
          <w:sz w:val="26"/>
        </w:rPr>
        <w:t xml:space="preserve"> komórkom organizacyjnym.</w:t>
      </w:r>
    </w:p>
    <w:p w:rsidR="00BD60D8" w:rsidRDefault="00BD60D8">
      <w:pPr>
        <w:pStyle w:val="Standard"/>
        <w:ind w:firstLine="708"/>
        <w:jc w:val="both"/>
        <w:rPr>
          <w:sz w:val="26"/>
        </w:rPr>
      </w:pPr>
    </w:p>
    <w:p w:rsidR="00BD60D8" w:rsidRDefault="00F638AA">
      <w:pPr>
        <w:pStyle w:val="Nagwek2"/>
      </w:pPr>
      <w:r>
        <w:t>Rozdział III</w:t>
      </w:r>
    </w:p>
    <w:p w:rsidR="00BD60D8" w:rsidRDefault="00F638AA">
      <w:pPr>
        <w:pStyle w:val="Nagwek2"/>
      </w:pPr>
      <w:r>
        <w:t>Przekazywanie korespondencji Dyrektorowi Instytutu.</w:t>
      </w:r>
    </w:p>
    <w:p w:rsidR="00BD60D8" w:rsidRDefault="00F638AA">
      <w:pPr>
        <w:pStyle w:val="Nagwek2"/>
      </w:pPr>
      <w:r>
        <w:t>Przeglądanie i przydzielanie korespondencji</w:t>
      </w:r>
    </w:p>
    <w:p w:rsidR="00BD60D8" w:rsidRDefault="00F638AA">
      <w:pPr>
        <w:pStyle w:val="Nagwek3"/>
      </w:pPr>
      <w:r>
        <w:t>§ 5.</w:t>
      </w:r>
    </w:p>
    <w:p w:rsidR="00BD60D8" w:rsidRDefault="00F638AA">
      <w:pPr>
        <w:pStyle w:val="Standard"/>
        <w:jc w:val="both"/>
        <w:rPr>
          <w:sz w:val="26"/>
        </w:rPr>
      </w:pPr>
      <w:r>
        <w:rPr>
          <w:sz w:val="26"/>
        </w:rPr>
        <w:t>Całość wpływającej korespondencji sekretariat przekazuje, w celu dekretac</w:t>
      </w:r>
      <w:r>
        <w:rPr>
          <w:sz w:val="26"/>
        </w:rPr>
        <w:t>ji,  Dyrektorowi Instytutu lub innej osobie upoważnionej przez Dyrektora.</w:t>
      </w:r>
    </w:p>
    <w:p w:rsidR="00BD60D8" w:rsidRDefault="00F638AA">
      <w:pPr>
        <w:pStyle w:val="Nagwek3"/>
      </w:pPr>
      <w:r>
        <w:t>§ 6.</w:t>
      </w:r>
    </w:p>
    <w:p w:rsidR="00BD60D8" w:rsidRDefault="00F638AA">
      <w:pPr>
        <w:pStyle w:val="Standard"/>
        <w:numPr>
          <w:ilvl w:val="0"/>
          <w:numId w:val="41"/>
        </w:numPr>
        <w:ind w:left="-142" w:firstLine="847"/>
        <w:jc w:val="both"/>
        <w:rPr>
          <w:sz w:val="26"/>
        </w:rPr>
      </w:pPr>
      <w:r>
        <w:rPr>
          <w:sz w:val="26"/>
        </w:rPr>
        <w:t>Dekretacja polega na odręcznym umieszczeniu odpowiednich informacji bezpośrednio na przesyłce, wraz z datą i podpisem dekretującego.</w:t>
      </w:r>
    </w:p>
    <w:p w:rsidR="00BD60D8" w:rsidRDefault="00BD60D8">
      <w:pPr>
        <w:pStyle w:val="Standard"/>
        <w:jc w:val="center"/>
        <w:rPr>
          <w:b/>
          <w:sz w:val="26"/>
        </w:rPr>
      </w:pPr>
    </w:p>
    <w:p w:rsidR="00BD60D8" w:rsidRDefault="00F638AA">
      <w:pPr>
        <w:pStyle w:val="Tekstpodstawowywcity2"/>
        <w:rPr>
          <w:sz w:val="26"/>
        </w:rPr>
      </w:pPr>
      <w:r>
        <w:rPr>
          <w:sz w:val="26"/>
        </w:rPr>
        <w:t xml:space="preserve">2. Dyrektor lub inna osoba upoważniona </w:t>
      </w:r>
      <w:r>
        <w:rPr>
          <w:sz w:val="26"/>
        </w:rPr>
        <w:t>przeglądająca korespondencję:</w:t>
      </w:r>
    </w:p>
    <w:p w:rsidR="00BD60D8" w:rsidRDefault="00F638AA">
      <w:pPr>
        <w:pStyle w:val="Standard"/>
        <w:numPr>
          <w:ilvl w:val="0"/>
          <w:numId w:val="42"/>
        </w:numPr>
        <w:tabs>
          <w:tab w:val="left" w:pos="720"/>
        </w:tabs>
        <w:ind w:left="360"/>
        <w:jc w:val="both"/>
        <w:rPr>
          <w:sz w:val="26"/>
        </w:rPr>
      </w:pPr>
      <w:r>
        <w:rPr>
          <w:sz w:val="26"/>
        </w:rPr>
        <w:t>decyduje, którą korespondencję załatwia sama,</w:t>
      </w:r>
    </w:p>
    <w:p w:rsidR="00BD60D8" w:rsidRDefault="00F638AA">
      <w:pPr>
        <w:pStyle w:val="Standard"/>
        <w:numPr>
          <w:ilvl w:val="0"/>
          <w:numId w:val="7"/>
        </w:numPr>
        <w:tabs>
          <w:tab w:val="left" w:pos="720"/>
        </w:tabs>
        <w:ind w:left="360"/>
        <w:jc w:val="both"/>
        <w:rPr>
          <w:sz w:val="26"/>
        </w:rPr>
      </w:pPr>
      <w:r>
        <w:rPr>
          <w:sz w:val="26"/>
        </w:rPr>
        <w:t>przydziela pozostałą korespondencję do załatwienia innym osobom.</w:t>
      </w:r>
    </w:p>
    <w:p w:rsidR="00BD60D8" w:rsidRDefault="00BD60D8">
      <w:pPr>
        <w:pStyle w:val="Standard"/>
        <w:ind w:left="360"/>
        <w:jc w:val="both"/>
        <w:rPr>
          <w:sz w:val="26"/>
        </w:rPr>
      </w:pPr>
    </w:p>
    <w:p w:rsidR="00BD60D8" w:rsidRDefault="00F638AA">
      <w:pPr>
        <w:pStyle w:val="Standard"/>
        <w:pageBreakBefore/>
        <w:ind w:firstLine="708"/>
        <w:jc w:val="both"/>
        <w:rPr>
          <w:sz w:val="26"/>
        </w:rPr>
      </w:pPr>
      <w:r>
        <w:rPr>
          <w:sz w:val="26"/>
        </w:rPr>
        <w:lastRenderedPageBreak/>
        <w:t>3. Na przeglądanej korespondencji, przewidzianej do załatwienia przez inne osoby, umieszcza się dyspozycje dotyczą</w:t>
      </w:r>
      <w:r>
        <w:rPr>
          <w:sz w:val="26"/>
        </w:rPr>
        <w:t>ce:</w:t>
      </w:r>
    </w:p>
    <w:p w:rsidR="00BD60D8" w:rsidRDefault="00F638AA">
      <w:pPr>
        <w:pStyle w:val="Standard"/>
        <w:numPr>
          <w:ilvl w:val="0"/>
          <w:numId w:val="43"/>
        </w:numPr>
        <w:tabs>
          <w:tab w:val="left" w:pos="720"/>
        </w:tabs>
        <w:ind w:left="360"/>
        <w:jc w:val="both"/>
        <w:rPr>
          <w:sz w:val="26"/>
        </w:rPr>
      </w:pPr>
      <w:r>
        <w:rPr>
          <w:sz w:val="26"/>
        </w:rPr>
        <w:t>sposobu załatwienia sprawy,</w:t>
      </w:r>
    </w:p>
    <w:p w:rsidR="00BD60D8" w:rsidRDefault="00F638AA">
      <w:pPr>
        <w:pStyle w:val="Standard"/>
        <w:numPr>
          <w:ilvl w:val="0"/>
          <w:numId w:val="8"/>
        </w:numPr>
        <w:tabs>
          <w:tab w:val="left" w:pos="720"/>
        </w:tabs>
        <w:ind w:left="360"/>
        <w:jc w:val="both"/>
        <w:rPr>
          <w:sz w:val="26"/>
        </w:rPr>
      </w:pPr>
      <w:r>
        <w:rPr>
          <w:sz w:val="26"/>
        </w:rPr>
        <w:t>terminu załatwienia sprawy,</w:t>
      </w:r>
    </w:p>
    <w:p w:rsidR="00BD60D8" w:rsidRDefault="00F638AA">
      <w:pPr>
        <w:pStyle w:val="Standard"/>
        <w:numPr>
          <w:ilvl w:val="0"/>
          <w:numId w:val="8"/>
        </w:numPr>
        <w:tabs>
          <w:tab w:val="left" w:pos="720"/>
        </w:tabs>
        <w:ind w:left="360"/>
        <w:jc w:val="both"/>
        <w:rPr>
          <w:sz w:val="26"/>
        </w:rPr>
      </w:pPr>
      <w:r>
        <w:rPr>
          <w:sz w:val="26"/>
        </w:rPr>
        <w:t>aprobaty załatwienia sprawy, bądź podpisania czystopisu.</w:t>
      </w:r>
    </w:p>
    <w:p w:rsidR="00BD60D8" w:rsidRDefault="00BD60D8">
      <w:pPr>
        <w:pStyle w:val="Tekstpodstawowywcity3"/>
        <w:rPr>
          <w:sz w:val="26"/>
        </w:rPr>
      </w:pPr>
    </w:p>
    <w:p w:rsidR="00BD60D8" w:rsidRDefault="00F638AA">
      <w:pPr>
        <w:pStyle w:val="Standard"/>
        <w:ind w:left="360" w:firstLine="348"/>
        <w:jc w:val="both"/>
        <w:rPr>
          <w:sz w:val="26"/>
        </w:rPr>
      </w:pPr>
      <w:r>
        <w:rPr>
          <w:sz w:val="26"/>
        </w:rPr>
        <w:t>4. Jeżeli przesyłka dotyczy sprawy wchodzącej w zakres działania (czynności)</w:t>
      </w:r>
    </w:p>
    <w:p w:rsidR="00BD60D8" w:rsidRDefault="00F638AA">
      <w:pPr>
        <w:pStyle w:val="Standard"/>
        <w:jc w:val="both"/>
        <w:rPr>
          <w:sz w:val="26"/>
        </w:rPr>
      </w:pPr>
      <w:r>
        <w:rPr>
          <w:sz w:val="26"/>
        </w:rPr>
        <w:t xml:space="preserve"> różnych komórek organizacyjnych lub prowadzących sprawy, w d</w:t>
      </w:r>
      <w:r>
        <w:rPr>
          <w:sz w:val="26"/>
        </w:rPr>
        <w:t>ekretacji wskazuje</w:t>
      </w:r>
    </w:p>
    <w:p w:rsidR="00BD60D8" w:rsidRDefault="00F638AA">
      <w:pPr>
        <w:pStyle w:val="Standard"/>
        <w:jc w:val="both"/>
        <w:rPr>
          <w:sz w:val="26"/>
        </w:rPr>
      </w:pPr>
      <w:r>
        <w:rPr>
          <w:sz w:val="26"/>
        </w:rPr>
        <w:t xml:space="preserve"> się komórkę organizacyjną lub prowadzącego sprawę, do którego należy ostateczne</w:t>
      </w:r>
    </w:p>
    <w:p w:rsidR="00BD60D8" w:rsidRDefault="00F638AA">
      <w:pPr>
        <w:pStyle w:val="Standard"/>
        <w:jc w:val="both"/>
        <w:rPr>
          <w:sz w:val="26"/>
        </w:rPr>
      </w:pPr>
      <w:r>
        <w:rPr>
          <w:sz w:val="26"/>
        </w:rPr>
        <w:t xml:space="preserve"> załatwienie sprawy. Wyznaczona komórka organizacyjna lub prowadzący sprawę</w:t>
      </w:r>
    </w:p>
    <w:p w:rsidR="00BD60D8" w:rsidRDefault="00F638AA">
      <w:pPr>
        <w:pStyle w:val="Standard"/>
        <w:jc w:val="both"/>
        <w:rPr>
          <w:sz w:val="26"/>
        </w:rPr>
      </w:pPr>
      <w:r>
        <w:rPr>
          <w:sz w:val="26"/>
        </w:rPr>
        <w:t xml:space="preserve"> stanowi wtedy komórkę merytoryczną.</w:t>
      </w:r>
    </w:p>
    <w:p w:rsidR="00BD60D8" w:rsidRDefault="00BD60D8">
      <w:pPr>
        <w:pStyle w:val="Standard"/>
        <w:ind w:left="360" w:firstLine="348"/>
        <w:jc w:val="both"/>
        <w:rPr>
          <w:sz w:val="26"/>
        </w:rPr>
      </w:pPr>
    </w:p>
    <w:p w:rsidR="00BD60D8" w:rsidRDefault="00F638AA">
      <w:pPr>
        <w:pStyle w:val="Standard"/>
        <w:ind w:left="360" w:firstLine="348"/>
        <w:jc w:val="both"/>
        <w:rPr>
          <w:sz w:val="26"/>
        </w:rPr>
      </w:pPr>
      <w:r>
        <w:rPr>
          <w:sz w:val="26"/>
        </w:rPr>
        <w:t xml:space="preserve">5. Jeżeli przesyłka dotyczy kilku spraw, </w:t>
      </w:r>
      <w:r>
        <w:rPr>
          <w:sz w:val="26"/>
        </w:rPr>
        <w:t>wskazuje się komórki merytoryczne</w:t>
      </w:r>
    </w:p>
    <w:p w:rsidR="00BD60D8" w:rsidRDefault="00F638AA">
      <w:pPr>
        <w:pStyle w:val="Standard"/>
        <w:jc w:val="both"/>
        <w:rPr>
          <w:sz w:val="26"/>
        </w:rPr>
      </w:pPr>
      <w:r>
        <w:rPr>
          <w:sz w:val="26"/>
        </w:rPr>
        <w:t xml:space="preserve"> właściwe do załatwienia poszczególnych spraw.</w:t>
      </w:r>
    </w:p>
    <w:p w:rsidR="00BD60D8" w:rsidRDefault="00F638AA">
      <w:pPr>
        <w:pStyle w:val="Nagwek3"/>
      </w:pPr>
      <w:r>
        <w:t>§  7.</w:t>
      </w:r>
    </w:p>
    <w:p w:rsidR="00BD60D8" w:rsidRDefault="00F638AA">
      <w:pPr>
        <w:pStyle w:val="Tekstpodstawowy2"/>
        <w:rPr>
          <w:sz w:val="26"/>
        </w:rPr>
      </w:pPr>
      <w:r>
        <w:rPr>
          <w:sz w:val="26"/>
        </w:rPr>
        <w:t>1. Korespondencję przejrzaną i zwróconą przez Dyrektora lub inne osoby upoważnione do dekretacji,  pracownik sekretariatu dzieli zgodnie z dyspozycjami na:</w:t>
      </w:r>
    </w:p>
    <w:p w:rsidR="00BD60D8" w:rsidRDefault="00F638AA">
      <w:pPr>
        <w:pStyle w:val="Standard"/>
        <w:numPr>
          <w:ilvl w:val="0"/>
          <w:numId w:val="44"/>
        </w:numPr>
        <w:tabs>
          <w:tab w:val="left" w:pos="720"/>
        </w:tabs>
        <w:ind w:left="360"/>
        <w:jc w:val="both"/>
        <w:rPr>
          <w:sz w:val="26"/>
        </w:rPr>
      </w:pPr>
      <w:r>
        <w:rPr>
          <w:sz w:val="26"/>
        </w:rPr>
        <w:t>podlegającą z</w:t>
      </w:r>
      <w:r>
        <w:rPr>
          <w:sz w:val="26"/>
        </w:rPr>
        <w:t>ałatwieniu przez Dyrektora  lub pozostałe osoby funkcyjne,</w:t>
      </w:r>
    </w:p>
    <w:p w:rsidR="00BD60D8" w:rsidRDefault="00F638AA">
      <w:pPr>
        <w:pStyle w:val="Standard"/>
        <w:numPr>
          <w:ilvl w:val="0"/>
          <w:numId w:val="9"/>
        </w:numPr>
        <w:tabs>
          <w:tab w:val="left" w:pos="720"/>
          <w:tab w:val="left" w:pos="900"/>
          <w:tab w:val="left" w:pos="1080"/>
        </w:tabs>
        <w:ind w:left="360"/>
        <w:jc w:val="both"/>
        <w:rPr>
          <w:sz w:val="26"/>
        </w:rPr>
      </w:pPr>
      <w:r>
        <w:rPr>
          <w:sz w:val="26"/>
        </w:rPr>
        <w:t xml:space="preserve">podlegającą załatwieniu przez poszczególne komórki organizacyjne. </w:t>
      </w:r>
    </w:p>
    <w:p w:rsidR="00BD60D8" w:rsidRDefault="00F638AA">
      <w:pPr>
        <w:pStyle w:val="Tekstpodstawowy2"/>
        <w:tabs>
          <w:tab w:val="left" w:pos="540"/>
        </w:tabs>
        <w:rPr>
          <w:sz w:val="26"/>
        </w:rPr>
      </w:pPr>
      <w:r>
        <w:rPr>
          <w:sz w:val="26"/>
        </w:rPr>
        <w:tab/>
        <w:t>2. Korespondencję, o której mowa w ust. 1 pkt 2, pracownik sekretariatu przekazuje właściwym pracownikom komórek organizacyjnych.</w:t>
      </w:r>
      <w:r>
        <w:rPr>
          <w:sz w:val="26"/>
        </w:rPr>
        <w:t xml:space="preserve"> </w:t>
      </w:r>
    </w:p>
    <w:p w:rsidR="00BD60D8" w:rsidRDefault="00F638AA">
      <w:pPr>
        <w:pStyle w:val="Nagwek2"/>
        <w:spacing w:before="480"/>
        <w:ind w:firstLine="346"/>
      </w:pPr>
      <w:r>
        <w:t>Rozdział IV</w:t>
      </w:r>
    </w:p>
    <w:p w:rsidR="00BD60D8" w:rsidRDefault="00F638AA">
      <w:pPr>
        <w:pStyle w:val="Nagwek2"/>
      </w:pPr>
      <w:r>
        <w:t>Wewnętrzny obieg akt</w:t>
      </w:r>
    </w:p>
    <w:p w:rsidR="00BD60D8" w:rsidRDefault="00F638AA">
      <w:pPr>
        <w:pStyle w:val="Nagwek3"/>
      </w:pPr>
      <w:r>
        <w:t>§ 8.</w:t>
      </w:r>
    </w:p>
    <w:p w:rsidR="00BD60D8" w:rsidRDefault="00F638AA">
      <w:pPr>
        <w:pStyle w:val="Standard"/>
        <w:ind w:firstLine="708"/>
        <w:jc w:val="both"/>
        <w:rPr>
          <w:sz w:val="26"/>
        </w:rPr>
      </w:pPr>
      <w:r>
        <w:rPr>
          <w:sz w:val="26"/>
        </w:rPr>
        <w:t>Obieg pism i korespondencji między pracownikami odbywa się za pośrednictwem sekretariatu Instytutu.</w:t>
      </w:r>
    </w:p>
    <w:p w:rsidR="00BD60D8" w:rsidRDefault="00F638AA">
      <w:pPr>
        <w:pStyle w:val="Nagwek3"/>
      </w:pPr>
      <w:r>
        <w:t>§ 9.</w:t>
      </w:r>
    </w:p>
    <w:p w:rsidR="00BD60D8" w:rsidRDefault="00F638AA">
      <w:pPr>
        <w:pStyle w:val="Standard"/>
        <w:ind w:firstLine="708"/>
        <w:jc w:val="both"/>
        <w:rPr>
          <w:sz w:val="26"/>
        </w:rPr>
      </w:pPr>
      <w:r>
        <w:rPr>
          <w:sz w:val="26"/>
        </w:rPr>
        <w:t>Obieg akt odbywa się bez pokwitowania. Za pokwitowaniem doręcza się wyłącznie akta, co do których obowiązek kwi</w:t>
      </w:r>
      <w:r>
        <w:rPr>
          <w:sz w:val="26"/>
        </w:rPr>
        <w:t>towania wynika z odrębnych przepisów.</w:t>
      </w:r>
    </w:p>
    <w:p w:rsidR="00BD60D8" w:rsidRDefault="00F638AA">
      <w:pPr>
        <w:pStyle w:val="Nagwek2"/>
      </w:pPr>
      <w:r>
        <w:t>Rozdział V</w:t>
      </w:r>
    </w:p>
    <w:p w:rsidR="00BD60D8" w:rsidRDefault="00F638AA">
      <w:pPr>
        <w:pStyle w:val="Nagwek2"/>
      </w:pPr>
      <w:r>
        <w:t>Postępowanie z przesyłkami przekazywanymi pocztą elektroniczną oraz przesyłkami na informatycznych nośnikach danych</w:t>
      </w:r>
    </w:p>
    <w:p w:rsidR="00BD60D8" w:rsidRDefault="00F638AA">
      <w:pPr>
        <w:pStyle w:val="Nagwek3"/>
      </w:pPr>
      <w:r>
        <w:t>§ 10.</w:t>
      </w:r>
    </w:p>
    <w:p w:rsidR="00BD60D8" w:rsidRDefault="00F638AA">
      <w:pPr>
        <w:pStyle w:val="Standard"/>
        <w:numPr>
          <w:ilvl w:val="1"/>
          <w:numId w:val="10"/>
        </w:numPr>
        <w:jc w:val="both"/>
        <w:rPr>
          <w:sz w:val="26"/>
        </w:rPr>
      </w:pPr>
      <w:r>
        <w:rPr>
          <w:sz w:val="26"/>
        </w:rPr>
        <w:t>Przyjmując przesyłki przekazane pocztą elektroniczną, dokonuje się ich</w:t>
      </w:r>
    </w:p>
    <w:p w:rsidR="00BD60D8" w:rsidRDefault="00F638AA">
      <w:pPr>
        <w:pStyle w:val="Standard"/>
        <w:jc w:val="both"/>
        <w:rPr>
          <w:sz w:val="26"/>
        </w:rPr>
      </w:pPr>
      <w:r>
        <w:rPr>
          <w:sz w:val="26"/>
        </w:rPr>
        <w:t xml:space="preserve"> wstępnej </w:t>
      </w:r>
      <w:r>
        <w:rPr>
          <w:sz w:val="26"/>
        </w:rPr>
        <w:t xml:space="preserve">selekcji mającej na celu oddzielenie spamu, wiadomości zawierających złośliwe </w:t>
      </w:r>
      <w:r>
        <w:rPr>
          <w:sz w:val="26"/>
        </w:rPr>
        <w:lastRenderedPageBreak/>
        <w:t xml:space="preserve">oprogramowania i wiadomości stanowiących korespondencję prywatną. Dopuszcza się dokonywanie wstępnego usuwania spamu i wiadomości zawierających złośliwe oprogramowanie za pomocą </w:t>
      </w:r>
      <w:r>
        <w:rPr>
          <w:sz w:val="26"/>
        </w:rPr>
        <w:t>oprogramowania wykonującego te funkcje automatycznie.</w:t>
      </w:r>
    </w:p>
    <w:p w:rsidR="00BD60D8" w:rsidRDefault="00BD60D8">
      <w:pPr>
        <w:pStyle w:val="Standard"/>
        <w:jc w:val="both"/>
        <w:rPr>
          <w:sz w:val="26"/>
        </w:rPr>
      </w:pPr>
    </w:p>
    <w:p w:rsidR="00BD60D8" w:rsidRDefault="00F638AA">
      <w:pPr>
        <w:pStyle w:val="Standard"/>
        <w:numPr>
          <w:ilvl w:val="1"/>
          <w:numId w:val="10"/>
        </w:numPr>
        <w:jc w:val="both"/>
        <w:rPr>
          <w:sz w:val="26"/>
        </w:rPr>
      </w:pPr>
      <w:r>
        <w:rPr>
          <w:sz w:val="26"/>
        </w:rPr>
        <w:t>Po dokonaniu selekcji, o której mowa w ust.1., przesyłki otrzymane pocztą</w:t>
      </w:r>
    </w:p>
    <w:p w:rsidR="00BD60D8" w:rsidRDefault="00F638AA">
      <w:pPr>
        <w:pStyle w:val="Standard"/>
        <w:jc w:val="both"/>
        <w:rPr>
          <w:sz w:val="26"/>
        </w:rPr>
      </w:pPr>
      <w:r>
        <w:rPr>
          <w:sz w:val="26"/>
        </w:rPr>
        <w:t>elektroniczną dzieli się na:</w:t>
      </w:r>
    </w:p>
    <w:p w:rsidR="00BD60D8" w:rsidRDefault="00F638AA">
      <w:pPr>
        <w:pStyle w:val="Standard"/>
        <w:numPr>
          <w:ilvl w:val="0"/>
          <w:numId w:val="45"/>
        </w:numPr>
        <w:jc w:val="both"/>
        <w:rPr>
          <w:sz w:val="26"/>
        </w:rPr>
      </w:pPr>
      <w:r>
        <w:rPr>
          <w:sz w:val="26"/>
        </w:rPr>
        <w:t xml:space="preserve">przesyłki adresowane na skrzynkę poczty elektronicznej podaną w Biuletynie Informacji Publicznej </w:t>
      </w:r>
      <w:r>
        <w:rPr>
          <w:sz w:val="26"/>
        </w:rPr>
        <w:t>jako właściwą do kontaktu z Instytutem,</w:t>
      </w:r>
    </w:p>
    <w:p w:rsidR="00BD60D8" w:rsidRDefault="00F638AA">
      <w:pPr>
        <w:pStyle w:val="Standard"/>
        <w:numPr>
          <w:ilvl w:val="0"/>
          <w:numId w:val="11"/>
        </w:numPr>
        <w:jc w:val="both"/>
        <w:rPr>
          <w:sz w:val="26"/>
        </w:rPr>
      </w:pPr>
      <w:r>
        <w:rPr>
          <w:sz w:val="26"/>
        </w:rPr>
        <w:t>przesyłki adresowane na indywidualne skrzynki poczty elektronicznej:</w:t>
      </w:r>
    </w:p>
    <w:p w:rsidR="00BD60D8" w:rsidRDefault="00F638AA">
      <w:pPr>
        <w:pStyle w:val="Standard"/>
        <w:numPr>
          <w:ilvl w:val="0"/>
          <w:numId w:val="46"/>
        </w:numPr>
        <w:jc w:val="both"/>
        <w:rPr>
          <w:sz w:val="26"/>
        </w:rPr>
      </w:pPr>
      <w:r>
        <w:rPr>
          <w:sz w:val="26"/>
        </w:rPr>
        <w:t>mającej istotne znaczenie dla odzwierciedlenia przebiegu załatwiania i rozstrzygania spraw przez Instytut,</w:t>
      </w:r>
    </w:p>
    <w:p w:rsidR="00BD60D8" w:rsidRDefault="00F638AA">
      <w:pPr>
        <w:pStyle w:val="Standard"/>
        <w:numPr>
          <w:ilvl w:val="0"/>
          <w:numId w:val="12"/>
        </w:numPr>
        <w:jc w:val="both"/>
        <w:rPr>
          <w:sz w:val="26"/>
        </w:rPr>
      </w:pPr>
      <w:r>
        <w:rPr>
          <w:sz w:val="26"/>
        </w:rPr>
        <w:t>mające robocze znaczenie dla spraw załat</w:t>
      </w:r>
      <w:r>
        <w:rPr>
          <w:sz w:val="26"/>
        </w:rPr>
        <w:t>wianych i rozstrzyganych przez Instytut,</w:t>
      </w:r>
    </w:p>
    <w:p w:rsidR="00BD60D8" w:rsidRDefault="00F638AA">
      <w:pPr>
        <w:pStyle w:val="Standard"/>
        <w:numPr>
          <w:ilvl w:val="0"/>
          <w:numId w:val="12"/>
        </w:numPr>
        <w:jc w:val="both"/>
        <w:rPr>
          <w:sz w:val="26"/>
        </w:rPr>
      </w:pPr>
      <w:r>
        <w:rPr>
          <w:sz w:val="26"/>
        </w:rPr>
        <w:t>pozostałe.</w:t>
      </w:r>
    </w:p>
    <w:p w:rsidR="00BD60D8" w:rsidRDefault="00BD60D8">
      <w:pPr>
        <w:pStyle w:val="Standard"/>
        <w:jc w:val="both"/>
        <w:rPr>
          <w:sz w:val="26"/>
        </w:rPr>
      </w:pPr>
    </w:p>
    <w:p w:rsidR="00BD60D8" w:rsidRDefault="00F638AA">
      <w:pPr>
        <w:pStyle w:val="Standard"/>
        <w:numPr>
          <w:ilvl w:val="1"/>
          <w:numId w:val="10"/>
        </w:numPr>
        <w:jc w:val="both"/>
        <w:rPr>
          <w:sz w:val="26"/>
        </w:rPr>
      </w:pPr>
      <w:r>
        <w:rPr>
          <w:sz w:val="26"/>
        </w:rPr>
        <w:t>Przesyłki, o których mowa w ust. 2 pkt. 1 i ust. 2 pkt. 2 lit. a, drukuje się,</w:t>
      </w:r>
    </w:p>
    <w:p w:rsidR="00BD60D8" w:rsidRDefault="00F638AA">
      <w:pPr>
        <w:pStyle w:val="Standard"/>
        <w:jc w:val="both"/>
        <w:rPr>
          <w:sz w:val="26"/>
        </w:rPr>
      </w:pPr>
      <w:r>
        <w:rPr>
          <w:sz w:val="26"/>
        </w:rPr>
        <w:t>rejestruje w dzienniku korespondencyjnym, nanosi i wypełnia pieczęć wpływu na pierwszej stronie wydruku i przekazuje do dekr</w:t>
      </w:r>
      <w:r>
        <w:rPr>
          <w:sz w:val="26"/>
        </w:rPr>
        <w:t>etacji.</w:t>
      </w:r>
    </w:p>
    <w:p w:rsidR="00BD60D8" w:rsidRDefault="00BD60D8">
      <w:pPr>
        <w:pStyle w:val="Standard"/>
        <w:jc w:val="both"/>
        <w:rPr>
          <w:sz w:val="26"/>
        </w:rPr>
      </w:pPr>
    </w:p>
    <w:p w:rsidR="00BD60D8" w:rsidRDefault="00F638AA">
      <w:pPr>
        <w:pStyle w:val="Standard"/>
        <w:numPr>
          <w:ilvl w:val="1"/>
          <w:numId w:val="10"/>
        </w:numPr>
        <w:jc w:val="both"/>
        <w:rPr>
          <w:sz w:val="26"/>
        </w:rPr>
      </w:pPr>
      <w:r>
        <w:rPr>
          <w:sz w:val="26"/>
        </w:rPr>
        <w:t>Przesyłki, o których mowa w ust. 2 pkt. 2 lit. b, drukuje się i włącza bez</w:t>
      </w:r>
    </w:p>
    <w:p w:rsidR="00BD60D8" w:rsidRDefault="00F638AA">
      <w:pPr>
        <w:pStyle w:val="Standard"/>
        <w:jc w:val="both"/>
        <w:rPr>
          <w:sz w:val="26"/>
        </w:rPr>
      </w:pPr>
      <w:r>
        <w:rPr>
          <w:sz w:val="26"/>
        </w:rPr>
        <w:t>rejestracji w dzienniku korespondencyjnym i dekretacji bezpośrednio do akt sprawy.</w:t>
      </w:r>
    </w:p>
    <w:p w:rsidR="00BD60D8" w:rsidRDefault="00BD60D8">
      <w:pPr>
        <w:pStyle w:val="Standard"/>
        <w:jc w:val="both"/>
        <w:rPr>
          <w:sz w:val="26"/>
        </w:rPr>
      </w:pPr>
    </w:p>
    <w:p w:rsidR="00BD60D8" w:rsidRDefault="00F638AA">
      <w:pPr>
        <w:pStyle w:val="Standard"/>
        <w:numPr>
          <w:ilvl w:val="1"/>
          <w:numId w:val="10"/>
        </w:numPr>
        <w:jc w:val="both"/>
        <w:rPr>
          <w:sz w:val="26"/>
        </w:rPr>
      </w:pPr>
      <w:r>
        <w:rPr>
          <w:sz w:val="26"/>
        </w:rPr>
        <w:t>Przesyłek, o których mowa w ust. 2 pkt.2 lit. c, nie rejestruje się w dzienniku</w:t>
      </w:r>
    </w:p>
    <w:p w:rsidR="00BD60D8" w:rsidRDefault="00F638AA">
      <w:pPr>
        <w:pStyle w:val="Standard"/>
        <w:jc w:val="both"/>
        <w:rPr>
          <w:sz w:val="26"/>
        </w:rPr>
      </w:pPr>
      <w:r>
        <w:rPr>
          <w:sz w:val="26"/>
        </w:rPr>
        <w:t xml:space="preserve"> korespo</w:t>
      </w:r>
      <w:r>
        <w:rPr>
          <w:sz w:val="26"/>
        </w:rPr>
        <w:t>ndencyjnym i nie włącza do akt sprawy.</w:t>
      </w:r>
    </w:p>
    <w:p w:rsidR="00BD60D8" w:rsidRDefault="00F638AA">
      <w:pPr>
        <w:pStyle w:val="Nagwek3"/>
      </w:pPr>
      <w:r>
        <w:t>§ 11.</w:t>
      </w:r>
    </w:p>
    <w:p w:rsidR="00BD60D8" w:rsidRDefault="00F638AA">
      <w:pPr>
        <w:pStyle w:val="Standard"/>
        <w:numPr>
          <w:ilvl w:val="0"/>
          <w:numId w:val="47"/>
        </w:numPr>
        <w:jc w:val="both"/>
        <w:rPr>
          <w:sz w:val="26"/>
        </w:rPr>
      </w:pPr>
      <w:r>
        <w:rPr>
          <w:sz w:val="26"/>
        </w:rPr>
        <w:t>Przesyłki przekazane na informatycznym nośniku danych dzieli się na:</w:t>
      </w:r>
    </w:p>
    <w:p w:rsidR="00BD60D8" w:rsidRDefault="00F638AA">
      <w:pPr>
        <w:pStyle w:val="Standard"/>
        <w:numPr>
          <w:ilvl w:val="0"/>
          <w:numId w:val="48"/>
        </w:numPr>
        <w:jc w:val="both"/>
        <w:rPr>
          <w:sz w:val="26"/>
        </w:rPr>
      </w:pPr>
      <w:r>
        <w:rPr>
          <w:sz w:val="26"/>
        </w:rPr>
        <w:t>przekazane bezpośrednio na informatycznym nośniku danych,</w:t>
      </w:r>
    </w:p>
    <w:p w:rsidR="00BD60D8" w:rsidRDefault="00F638AA">
      <w:pPr>
        <w:pStyle w:val="Standard"/>
        <w:numPr>
          <w:ilvl w:val="0"/>
          <w:numId w:val="14"/>
        </w:numPr>
        <w:jc w:val="both"/>
        <w:rPr>
          <w:sz w:val="26"/>
        </w:rPr>
      </w:pPr>
      <w:r>
        <w:rPr>
          <w:sz w:val="26"/>
        </w:rPr>
        <w:t>stanowiące załącznik do pisma przekazanego na nośniku papierowym,</w:t>
      </w:r>
    </w:p>
    <w:p w:rsidR="00BD60D8" w:rsidRDefault="00BD60D8">
      <w:pPr>
        <w:pStyle w:val="Standard"/>
        <w:ind w:left="708"/>
        <w:jc w:val="both"/>
        <w:rPr>
          <w:sz w:val="26"/>
        </w:rPr>
      </w:pPr>
    </w:p>
    <w:p w:rsidR="00BD60D8" w:rsidRDefault="00F638AA">
      <w:pPr>
        <w:pStyle w:val="Standard"/>
        <w:numPr>
          <w:ilvl w:val="0"/>
          <w:numId w:val="13"/>
        </w:numPr>
        <w:jc w:val="both"/>
        <w:rPr>
          <w:sz w:val="26"/>
        </w:rPr>
      </w:pPr>
      <w:r>
        <w:rPr>
          <w:sz w:val="26"/>
        </w:rPr>
        <w:t xml:space="preserve">Przesyłki, o </w:t>
      </w:r>
      <w:r>
        <w:rPr>
          <w:sz w:val="26"/>
        </w:rPr>
        <w:t>których w ust. 1 pkt. 1, drukuje się, rejestruje w dzienniku</w:t>
      </w:r>
    </w:p>
    <w:p w:rsidR="00BD60D8" w:rsidRDefault="00F638AA">
      <w:pPr>
        <w:pStyle w:val="Standard"/>
        <w:jc w:val="both"/>
        <w:rPr>
          <w:sz w:val="26"/>
        </w:rPr>
      </w:pPr>
      <w:r>
        <w:rPr>
          <w:sz w:val="26"/>
        </w:rPr>
        <w:t xml:space="preserve"> korespondencyjnym, nanosi i wypełnia pieczęć wpływu na pierwszej stronie wydruku.</w:t>
      </w:r>
    </w:p>
    <w:p w:rsidR="00BD60D8" w:rsidRDefault="00BD60D8">
      <w:pPr>
        <w:pStyle w:val="Standard"/>
        <w:jc w:val="both"/>
        <w:rPr>
          <w:sz w:val="26"/>
        </w:rPr>
      </w:pPr>
    </w:p>
    <w:p w:rsidR="00BD60D8" w:rsidRDefault="00F638AA">
      <w:pPr>
        <w:pStyle w:val="Standard"/>
        <w:numPr>
          <w:ilvl w:val="0"/>
          <w:numId w:val="13"/>
        </w:numPr>
        <w:jc w:val="both"/>
        <w:rPr>
          <w:sz w:val="26"/>
        </w:rPr>
      </w:pPr>
      <w:r>
        <w:rPr>
          <w:sz w:val="26"/>
        </w:rPr>
        <w:t>Pisma w postaci papierowej, o których mowa w ust. 1 pkt. 2, rejestruje się w</w:t>
      </w:r>
    </w:p>
    <w:p w:rsidR="00BD60D8" w:rsidRDefault="00F638AA">
      <w:pPr>
        <w:pStyle w:val="Standard"/>
        <w:jc w:val="both"/>
        <w:rPr>
          <w:sz w:val="26"/>
        </w:rPr>
      </w:pPr>
      <w:r>
        <w:rPr>
          <w:sz w:val="26"/>
        </w:rPr>
        <w:t xml:space="preserve"> dzienniku korespondencyjnym odnot</w:t>
      </w:r>
      <w:r>
        <w:rPr>
          <w:sz w:val="26"/>
        </w:rPr>
        <w:t>owując w rejestrze przesyłek przychodzących informację o załączniku zapisanym na informatycznym nośniku danych.</w:t>
      </w:r>
    </w:p>
    <w:p w:rsidR="00BD60D8" w:rsidRDefault="00F638AA">
      <w:pPr>
        <w:pStyle w:val="Standard"/>
        <w:pageBreakBefore/>
        <w:numPr>
          <w:ilvl w:val="0"/>
          <w:numId w:val="13"/>
        </w:numPr>
        <w:jc w:val="both"/>
        <w:rPr>
          <w:sz w:val="26"/>
        </w:rPr>
      </w:pPr>
      <w:r>
        <w:rPr>
          <w:sz w:val="26"/>
        </w:rPr>
        <w:lastRenderedPageBreak/>
        <w:t>Jeżeli nie jest możliwe lub zasadne wydrukowanie pełnej treści przesyłki w</w:t>
      </w:r>
    </w:p>
    <w:p w:rsidR="00BD60D8" w:rsidRDefault="00F638AA">
      <w:pPr>
        <w:pStyle w:val="Standard"/>
        <w:jc w:val="both"/>
        <w:rPr>
          <w:sz w:val="26"/>
        </w:rPr>
      </w:pPr>
      <w:r>
        <w:rPr>
          <w:sz w:val="26"/>
        </w:rPr>
        <w:t xml:space="preserve"> postaci elektronicznej lub załącznika do niej, ze względu na typ dok</w:t>
      </w:r>
      <w:r>
        <w:rPr>
          <w:sz w:val="26"/>
        </w:rPr>
        <w:t>umentu elektronicznego (np. nagrania dźwiękowe, nagrania wideo, oprogramowanie, baza danych itp.) lub objętość dokumentu elektronicznego ( np. dokument zawierający dużą liczbę stron albo wymagający wydrukowania w rozmiarze nieobsługiwanym przez posiadane p</w:t>
      </w:r>
      <w:r>
        <w:rPr>
          <w:sz w:val="26"/>
        </w:rPr>
        <w:t>rzez Instytut urządzenia), należy:</w:t>
      </w:r>
    </w:p>
    <w:p w:rsidR="00BD60D8" w:rsidRDefault="00F638AA">
      <w:pPr>
        <w:pStyle w:val="Standard"/>
        <w:numPr>
          <w:ilvl w:val="0"/>
          <w:numId w:val="49"/>
        </w:numPr>
        <w:jc w:val="both"/>
        <w:rPr>
          <w:sz w:val="26"/>
        </w:rPr>
      </w:pPr>
      <w:r>
        <w:rPr>
          <w:sz w:val="26"/>
        </w:rPr>
        <w:t>wydrukować tylko część przesyłki ( np. pierwszą stronę pisma lub pismo bez załączników), a jeżeli jest to także niemożliwe, sporządzić i wydrukować notatkę o przyjętej przesyłce, nanieść i wypełnić pieczęć wpływu na pierw</w:t>
      </w:r>
      <w:r>
        <w:rPr>
          <w:sz w:val="26"/>
        </w:rPr>
        <w:t>szej stronie wydruku,</w:t>
      </w:r>
    </w:p>
    <w:p w:rsidR="00BD60D8" w:rsidRDefault="00F638AA">
      <w:pPr>
        <w:pStyle w:val="Standard"/>
        <w:numPr>
          <w:ilvl w:val="0"/>
          <w:numId w:val="15"/>
        </w:numPr>
        <w:jc w:val="both"/>
        <w:rPr>
          <w:sz w:val="26"/>
        </w:rPr>
      </w:pPr>
      <w:r>
        <w:rPr>
          <w:sz w:val="26"/>
        </w:rPr>
        <w:t>informatyczny nośnik danych z zapisaną przesyłką dołączyć do wydruku, o którym mowa w pkt. 1, do momentu zakończenia sprawy, a potem odłożyć do teczki spraw.</w:t>
      </w:r>
    </w:p>
    <w:p w:rsidR="00BD60D8" w:rsidRDefault="00F638AA">
      <w:pPr>
        <w:pStyle w:val="Standard"/>
        <w:numPr>
          <w:ilvl w:val="0"/>
          <w:numId w:val="13"/>
        </w:numPr>
        <w:jc w:val="both"/>
        <w:rPr>
          <w:sz w:val="26"/>
        </w:rPr>
      </w:pPr>
      <w:r>
        <w:rPr>
          <w:sz w:val="26"/>
        </w:rPr>
        <w:t>Informację o załączniku zapisanym na informatycznym nośniku danych</w:t>
      </w:r>
    </w:p>
    <w:p w:rsidR="00BD60D8" w:rsidRDefault="00F638AA">
      <w:pPr>
        <w:pStyle w:val="Standard"/>
        <w:jc w:val="both"/>
        <w:rPr>
          <w:sz w:val="26"/>
        </w:rPr>
      </w:pPr>
      <w:r>
        <w:rPr>
          <w:sz w:val="26"/>
        </w:rPr>
        <w:t>odnotowuj</w:t>
      </w:r>
      <w:r>
        <w:rPr>
          <w:sz w:val="26"/>
        </w:rPr>
        <w:t>e się w rejestrze przesyłek wpływających/dzienniku korespondencyjnym.</w:t>
      </w:r>
    </w:p>
    <w:p w:rsidR="00BD60D8" w:rsidRDefault="00F638AA">
      <w:pPr>
        <w:pStyle w:val="Nagwek2"/>
      </w:pPr>
      <w:r>
        <w:t>Rozdział VI</w:t>
      </w:r>
    </w:p>
    <w:p w:rsidR="00BD60D8" w:rsidRDefault="00F638AA">
      <w:pPr>
        <w:pStyle w:val="Nagwek2"/>
      </w:pPr>
      <w:r>
        <w:t>System kancelaryjny, rejestracja i znakowanie akt spraw</w:t>
      </w:r>
    </w:p>
    <w:p w:rsidR="00BD60D8" w:rsidRDefault="00F638AA">
      <w:pPr>
        <w:pStyle w:val="Nagwek3"/>
      </w:pPr>
      <w:r>
        <w:t>§ 12.</w:t>
      </w:r>
    </w:p>
    <w:p w:rsidR="00BD60D8" w:rsidRDefault="00F638AA">
      <w:pPr>
        <w:pStyle w:val="Tekstpodstawowywcity2"/>
        <w:rPr>
          <w:sz w:val="26"/>
        </w:rPr>
      </w:pPr>
      <w:r>
        <w:rPr>
          <w:sz w:val="26"/>
        </w:rPr>
        <w:t xml:space="preserve">1. W Instytucie obowiązuje </w:t>
      </w:r>
      <w:proofErr w:type="spellStart"/>
      <w:r>
        <w:rPr>
          <w:sz w:val="26"/>
        </w:rPr>
        <w:t>bezdziennikowy</w:t>
      </w:r>
      <w:proofErr w:type="spellEnd"/>
      <w:r>
        <w:rPr>
          <w:sz w:val="26"/>
        </w:rPr>
        <w:t xml:space="preserve"> system kancelaryjny oparty na jednolitym rzeczowym wykazie akt.</w:t>
      </w:r>
    </w:p>
    <w:p w:rsidR="00BD60D8" w:rsidRDefault="00F638AA">
      <w:pPr>
        <w:pStyle w:val="Tekstpodstawowywcity2"/>
        <w:rPr>
          <w:sz w:val="26"/>
        </w:rPr>
      </w:pPr>
      <w:r>
        <w:rPr>
          <w:sz w:val="26"/>
        </w:rPr>
        <w:t xml:space="preserve"> 2. Wy</w:t>
      </w:r>
      <w:r>
        <w:rPr>
          <w:sz w:val="26"/>
        </w:rPr>
        <w:t>kaz akt stanowi jednolitą, rzeczową, klasyfikację akt powstających w toku działalności jednostki oraz zawiera ich kwalifikację archiwalną. Obejmuje on wszystkie zagadnienia z zakresu działalności Instytutu, oznaczone w poszczególnych pozycjach symbolami, h</w:t>
      </w:r>
      <w:r>
        <w:rPr>
          <w:sz w:val="26"/>
        </w:rPr>
        <w:t>asłami i kategorią archiwalną. Wykaz ten służy do oznaczania, rejestracji, łączenia i przechowywania akt.</w:t>
      </w:r>
    </w:p>
    <w:p w:rsidR="00BD60D8" w:rsidRDefault="00F638AA">
      <w:pPr>
        <w:pStyle w:val="Standard"/>
        <w:ind w:firstLine="709"/>
        <w:jc w:val="both"/>
        <w:rPr>
          <w:sz w:val="26"/>
        </w:rPr>
      </w:pPr>
      <w:r>
        <w:rPr>
          <w:sz w:val="26"/>
        </w:rPr>
        <w:t xml:space="preserve"> 3. Wykaz akt oparty jest na systemie klasyfikacji dziesiętnej i może dzielić całość wytwarzanej dokumentacji na dziesięć klas pierwszego rzędu sformu</w:t>
      </w:r>
      <w:r>
        <w:rPr>
          <w:sz w:val="26"/>
        </w:rPr>
        <w:t>łowanych w sposób ogólny, oznaczonych symbolami od 0 do 9.</w:t>
      </w:r>
    </w:p>
    <w:p w:rsidR="00BD60D8" w:rsidRDefault="00F638AA">
      <w:pPr>
        <w:pStyle w:val="Standard"/>
        <w:ind w:firstLine="709"/>
        <w:jc w:val="both"/>
        <w:rPr>
          <w:sz w:val="26"/>
        </w:rPr>
      </w:pPr>
      <w:r>
        <w:rPr>
          <w:sz w:val="26"/>
        </w:rPr>
        <w:t xml:space="preserve"> 4. W ramach tych klas wprowadza się podział na klasy drugiego rzędu (hasła bardziej szczegółowe) oznaczone symbolami dwucyfrowymi powstającymi przez dodanie do symbolu klasy pierwszego rzędu jedne</w:t>
      </w:r>
      <w:r>
        <w:rPr>
          <w:sz w:val="26"/>
        </w:rPr>
        <w:t>j z cyfr od 0 do 9, co daje: 00 – 99 oraz dalszy podział niektórych klas drugiego rzędu na klasy trzeciego rzędu oznaczone symbolami trzycyfrowymi, to jest 000 – 999, a w ramach klas trzeciego rzędu – podział na klasy czwartego rzędu oznaczone symbolami cz</w:t>
      </w:r>
      <w:r>
        <w:rPr>
          <w:sz w:val="26"/>
        </w:rPr>
        <w:t>terocyfrowymi, to jest: 0000 – 9999.</w:t>
      </w:r>
    </w:p>
    <w:p w:rsidR="00BD60D8" w:rsidRDefault="00F638AA">
      <w:pPr>
        <w:pStyle w:val="Standard"/>
        <w:ind w:firstLine="709"/>
        <w:jc w:val="both"/>
        <w:rPr>
          <w:sz w:val="26"/>
        </w:rPr>
      </w:pPr>
      <w:r>
        <w:rPr>
          <w:sz w:val="26"/>
        </w:rPr>
        <w:t xml:space="preserve"> 5. Klasy końcowe w poszczególnych jednorodnych tematycznie grupach spraw (hasłach), oznaczone kategorią archiwalną, odpowiadają tematycznym (rzeczowym) teczkom aktowym oznaczonym tym samym znakiem akt co klasy końcowe </w:t>
      </w:r>
      <w:r>
        <w:rPr>
          <w:sz w:val="26"/>
        </w:rPr>
        <w:t>w wykazie.</w:t>
      </w:r>
    </w:p>
    <w:p w:rsidR="00BD60D8" w:rsidRDefault="00F638AA">
      <w:pPr>
        <w:pStyle w:val="Standard"/>
        <w:ind w:firstLine="709"/>
        <w:jc w:val="both"/>
        <w:rPr>
          <w:sz w:val="26"/>
        </w:rPr>
      </w:pPr>
      <w:r>
        <w:rPr>
          <w:sz w:val="26"/>
        </w:rPr>
        <w:t xml:space="preserve"> 6. Akta jednorodne tematycznie będą posiadały to samo hasło klasyfikacyjne </w:t>
      </w:r>
      <w:r>
        <w:rPr>
          <w:sz w:val="26"/>
        </w:rPr>
        <w:br/>
      </w:r>
      <w:r>
        <w:rPr>
          <w:sz w:val="26"/>
        </w:rPr>
        <w:t>i symbol liczbowy hasła.</w:t>
      </w:r>
    </w:p>
    <w:p w:rsidR="00BD60D8" w:rsidRDefault="00F638AA">
      <w:pPr>
        <w:pStyle w:val="Standard"/>
        <w:ind w:firstLine="709"/>
        <w:jc w:val="both"/>
        <w:rPr>
          <w:sz w:val="26"/>
        </w:rPr>
      </w:pPr>
      <w:r>
        <w:rPr>
          <w:sz w:val="26"/>
        </w:rPr>
        <w:t xml:space="preserve"> 7. W uzasadnionych przypadkach Dyrektor może rozbudować jednolity rzeczowy wykaz akt w ramach istniejących symboli z zachowaniem tej samej </w:t>
      </w:r>
      <w:r>
        <w:rPr>
          <w:sz w:val="26"/>
        </w:rPr>
        <w:t>kategorii archiwalnej.</w:t>
      </w:r>
    </w:p>
    <w:p w:rsidR="00BD60D8" w:rsidRDefault="00F638AA">
      <w:pPr>
        <w:pStyle w:val="Standard"/>
        <w:ind w:firstLine="709"/>
        <w:jc w:val="both"/>
        <w:rPr>
          <w:sz w:val="26"/>
        </w:rPr>
      </w:pPr>
      <w:r>
        <w:rPr>
          <w:sz w:val="26"/>
        </w:rPr>
        <w:t xml:space="preserve"> 8. Oprócz haseł, jednolity rzeczowy wykaz akt zawiera oznaczenie kategorii archiwalnej akt.</w:t>
      </w:r>
    </w:p>
    <w:p w:rsidR="00BD60D8" w:rsidRDefault="00F638AA">
      <w:pPr>
        <w:pStyle w:val="Standard"/>
        <w:ind w:firstLine="709"/>
        <w:jc w:val="both"/>
        <w:rPr>
          <w:sz w:val="26"/>
        </w:rPr>
      </w:pPr>
      <w:r>
        <w:rPr>
          <w:sz w:val="26"/>
        </w:rPr>
        <w:t xml:space="preserve"> 9. Do materiałów archiwalnych oznaczonych symbolem "A" zalicza się dokumentację mającą trwałą wartość historyczną, przewidzianą do przekaza</w:t>
      </w:r>
      <w:r>
        <w:rPr>
          <w:sz w:val="26"/>
        </w:rPr>
        <w:t xml:space="preserve">nia PAN Archiwum w </w:t>
      </w:r>
      <w:r>
        <w:rPr>
          <w:sz w:val="26"/>
        </w:rPr>
        <w:lastRenderedPageBreak/>
        <w:t>Warszawie Oddziału w Katowicach.</w:t>
      </w:r>
    </w:p>
    <w:p w:rsidR="00BD60D8" w:rsidRDefault="00F638AA">
      <w:pPr>
        <w:pStyle w:val="Standard"/>
        <w:ind w:firstLine="709"/>
        <w:jc w:val="both"/>
        <w:rPr>
          <w:sz w:val="26"/>
        </w:rPr>
      </w:pPr>
      <w:r>
        <w:rPr>
          <w:sz w:val="26"/>
        </w:rPr>
        <w:t xml:space="preserve"> 10. Do dokumentacji niearchiwalnej - oznaczonej symbolem "B" i cyframi arabskimi, określającymi liczbę lat przechowywania w jednostce - zalicza się dokumentację mającą czasowo znaczenie praktyczne, którą</w:t>
      </w:r>
      <w:r>
        <w:rPr>
          <w:sz w:val="26"/>
        </w:rPr>
        <w:t xml:space="preserve"> można wybrakować (zniszczyć) po uprzednim uzyskaniu pozytywnej opinii Dyrektora PAN Archiwum w Warszawie i wydaniu zgody na wybrakowanie przez Dyrektora Archiwum Państwowego. </w:t>
      </w:r>
    </w:p>
    <w:p w:rsidR="00BD60D8" w:rsidRDefault="00F638AA">
      <w:pPr>
        <w:pStyle w:val="Standard"/>
        <w:ind w:firstLine="709"/>
        <w:jc w:val="both"/>
        <w:rPr>
          <w:sz w:val="26"/>
        </w:rPr>
      </w:pPr>
      <w:r>
        <w:rPr>
          <w:sz w:val="26"/>
        </w:rPr>
        <w:t>11. Do dokumentacji oznaczonej symbolem "</w:t>
      </w:r>
      <w:proofErr w:type="spellStart"/>
      <w:r>
        <w:rPr>
          <w:sz w:val="26"/>
        </w:rPr>
        <w:t>Bc</w:t>
      </w:r>
      <w:proofErr w:type="spellEnd"/>
      <w:r>
        <w:rPr>
          <w:sz w:val="26"/>
        </w:rPr>
        <w:t>" zalicza się dokumentację manipulac</w:t>
      </w:r>
      <w:r>
        <w:rPr>
          <w:sz w:val="26"/>
        </w:rPr>
        <w:t xml:space="preserve">yjną mającą krótkotrwałe znaczenie praktyczne. Może ona ulec brakowaniu po pełnym jej wykorzystaniu, bez przekazywania jej do archiwum zakładowego, lecz </w:t>
      </w:r>
      <w:r>
        <w:rPr>
          <w:sz w:val="26"/>
        </w:rPr>
        <w:br/>
      </w:r>
      <w:r>
        <w:rPr>
          <w:sz w:val="26"/>
        </w:rPr>
        <w:t>w porozumieniu z tym archiwum, na zasadach określonych przez PAN Archiwum w Warszawie oraz właściwe ar</w:t>
      </w:r>
      <w:r>
        <w:rPr>
          <w:sz w:val="26"/>
        </w:rPr>
        <w:t>chiwum państwowe.</w:t>
      </w:r>
    </w:p>
    <w:p w:rsidR="00BD60D8" w:rsidRDefault="00F638AA">
      <w:pPr>
        <w:pStyle w:val="Standard"/>
        <w:ind w:firstLine="709"/>
        <w:jc w:val="both"/>
      </w:pPr>
      <w:r>
        <w:rPr>
          <w:sz w:val="26"/>
        </w:rPr>
        <w:t xml:space="preserve"> 12. Dokumentacja zaliczana do kategorii "BE", przechowywana w jednostce przez określoną liczbę lat (np. BE 5), podlega ekspertyzie, którą opiniuje Dyrektor PAN</w:t>
      </w:r>
      <w:r>
        <w:rPr>
          <w:b/>
          <w:bCs/>
          <w:sz w:val="26"/>
        </w:rPr>
        <w:t xml:space="preserve"> </w:t>
      </w:r>
      <w:r>
        <w:rPr>
          <w:sz w:val="26"/>
        </w:rPr>
        <w:t>Archiwum w Warszawie i przeprowadza właściwe archiwum państwowe dla ewentualn</w:t>
      </w:r>
      <w:r>
        <w:rPr>
          <w:sz w:val="26"/>
        </w:rPr>
        <w:t>ego dokonania zmiany kwalifikacji archiwalnej tej dokumentacji.</w:t>
      </w:r>
    </w:p>
    <w:p w:rsidR="00BD60D8" w:rsidRDefault="00F638AA">
      <w:pPr>
        <w:pStyle w:val="Nagwek3"/>
      </w:pPr>
      <w:r>
        <w:t>§ 13.</w:t>
      </w:r>
    </w:p>
    <w:p w:rsidR="00BD60D8" w:rsidRDefault="00F638AA">
      <w:pPr>
        <w:pStyle w:val="Standard"/>
        <w:ind w:firstLine="708"/>
        <w:jc w:val="both"/>
        <w:rPr>
          <w:sz w:val="26"/>
        </w:rPr>
      </w:pPr>
      <w:r>
        <w:rPr>
          <w:sz w:val="26"/>
        </w:rPr>
        <w:t xml:space="preserve">Zmiany w wykazie akt polegające na przekształceniu lub dodaniu nowych symboli </w:t>
      </w:r>
      <w:r>
        <w:rPr>
          <w:sz w:val="26"/>
        </w:rPr>
        <w:br/>
      </w:r>
      <w:r>
        <w:rPr>
          <w:sz w:val="26"/>
        </w:rPr>
        <w:t>i haseł klasyfikacyjnych  mogą być dokonywane tylko na podstawie zarządzenia Dyrektora w porozumieniu z wła</w:t>
      </w:r>
      <w:r>
        <w:rPr>
          <w:sz w:val="26"/>
        </w:rPr>
        <w:t>ściwym archiwum państwowym, po uprzednim zasięgnięciu opinii  Dyrektora Archiwum PAN w Warszawie.</w:t>
      </w:r>
    </w:p>
    <w:p w:rsidR="00BD60D8" w:rsidRDefault="00F638AA">
      <w:pPr>
        <w:pStyle w:val="Nagwek3"/>
      </w:pPr>
      <w:r>
        <w:t>§ 14.</w:t>
      </w:r>
    </w:p>
    <w:p w:rsidR="00BD60D8" w:rsidRDefault="00F638AA">
      <w:pPr>
        <w:pStyle w:val="Tekstpodstawowywcity2"/>
        <w:ind w:firstLine="0"/>
        <w:rPr>
          <w:sz w:val="26"/>
        </w:rPr>
      </w:pPr>
      <w:r>
        <w:rPr>
          <w:sz w:val="26"/>
        </w:rPr>
        <w:t>1. Dla każdej, końcowej w podziale klasyfikacji, pozycji jednolitego rzeczowego wykazu akt zakłada się spis spraw oraz odpowiadającą temu spisowi teczkę</w:t>
      </w:r>
      <w:r>
        <w:rPr>
          <w:sz w:val="26"/>
        </w:rPr>
        <w:t xml:space="preserve"> aktową do przechowywania w niej spraw załatwianych. Wszystkie pisma (dokumenty) dotyczące jednej sprawy należy gromadzić w sposób umożliwiający ustalenie daty wszczęcia i zakończenia sprawy.</w:t>
      </w:r>
    </w:p>
    <w:p w:rsidR="00BD60D8" w:rsidRDefault="00F638AA">
      <w:pPr>
        <w:pStyle w:val="Tekstpodstawowywcity2"/>
        <w:ind w:firstLine="709"/>
        <w:rPr>
          <w:sz w:val="26"/>
        </w:rPr>
      </w:pPr>
      <w:r>
        <w:rPr>
          <w:sz w:val="26"/>
        </w:rPr>
        <w:t xml:space="preserve"> 2. Spisy spraw i teczki zakłada się w zasadzie na każdy rok </w:t>
      </w:r>
      <w:r>
        <w:rPr>
          <w:sz w:val="26"/>
        </w:rPr>
        <w:t>kalendarzowy oddzielnie. Dopuszcza się, w przypadku małej liczby korespondencji, prowadzenie teczek przez okres dłuższy niż jeden rok.</w:t>
      </w:r>
    </w:p>
    <w:p w:rsidR="00BD60D8" w:rsidRDefault="00F638AA">
      <w:pPr>
        <w:pStyle w:val="Standard"/>
        <w:ind w:firstLine="709"/>
        <w:jc w:val="both"/>
        <w:rPr>
          <w:sz w:val="26"/>
        </w:rPr>
      </w:pPr>
      <w:r>
        <w:rPr>
          <w:sz w:val="26"/>
        </w:rPr>
        <w:t xml:space="preserve"> 3. Jeżeli zachodzi potrzeba wydzielenia określonych spraw z teczki w osobne zbiory, zakłada się </w:t>
      </w:r>
      <w:proofErr w:type="spellStart"/>
      <w:r>
        <w:rPr>
          <w:sz w:val="26"/>
        </w:rPr>
        <w:t>podteczki</w:t>
      </w:r>
      <w:proofErr w:type="spellEnd"/>
      <w:r>
        <w:rPr>
          <w:sz w:val="26"/>
        </w:rPr>
        <w:t>, które otrzymu</w:t>
      </w:r>
      <w:r>
        <w:rPr>
          <w:sz w:val="26"/>
        </w:rPr>
        <w:t>ją znak akt macierzystej teczki, założonej według jednolitego rzeczowego wykazu akt, oraz hasło z dodaniem nazwy sprawy wydzielonej.</w:t>
      </w:r>
    </w:p>
    <w:p w:rsidR="00BD60D8" w:rsidRDefault="00F638AA">
      <w:pPr>
        <w:pStyle w:val="Standard"/>
        <w:ind w:firstLine="709"/>
        <w:jc w:val="both"/>
        <w:rPr>
          <w:sz w:val="26"/>
        </w:rPr>
      </w:pPr>
      <w:r>
        <w:rPr>
          <w:sz w:val="26"/>
        </w:rPr>
        <w:t xml:space="preserve"> 4. W przypadku założenia </w:t>
      </w:r>
      <w:proofErr w:type="spellStart"/>
      <w:r>
        <w:rPr>
          <w:sz w:val="26"/>
        </w:rPr>
        <w:t>podteczki</w:t>
      </w:r>
      <w:proofErr w:type="spellEnd"/>
      <w:r>
        <w:rPr>
          <w:sz w:val="26"/>
        </w:rPr>
        <w:t xml:space="preserve"> zakłada się dla niej oddzielny spis spraw, </w:t>
      </w:r>
      <w:r>
        <w:rPr>
          <w:sz w:val="26"/>
        </w:rPr>
        <w:br/>
      </w:r>
      <w:r>
        <w:rPr>
          <w:sz w:val="26"/>
        </w:rPr>
        <w:t>a w spisie spraw teczki macierzystej wpisuj</w:t>
      </w:r>
      <w:r>
        <w:rPr>
          <w:sz w:val="26"/>
        </w:rPr>
        <w:t xml:space="preserve">e się tytuł założonej </w:t>
      </w:r>
      <w:proofErr w:type="spellStart"/>
      <w:r>
        <w:rPr>
          <w:sz w:val="26"/>
        </w:rPr>
        <w:t>podteczki</w:t>
      </w:r>
      <w:proofErr w:type="spellEnd"/>
      <w:r>
        <w:rPr>
          <w:sz w:val="26"/>
        </w:rPr>
        <w:t xml:space="preserve">. Wówczas znakiem sprawy będzie: znak akt teczki macierzystej, numer sprawy, dla której założono </w:t>
      </w:r>
      <w:proofErr w:type="spellStart"/>
      <w:r>
        <w:rPr>
          <w:sz w:val="26"/>
        </w:rPr>
        <w:t>podteczkę</w:t>
      </w:r>
      <w:proofErr w:type="spellEnd"/>
      <w:r>
        <w:rPr>
          <w:sz w:val="26"/>
        </w:rPr>
        <w:t xml:space="preserve"> oraz kolejny numer, pod którym sprawę wpisano do spisu spraw </w:t>
      </w:r>
      <w:proofErr w:type="spellStart"/>
      <w:r>
        <w:rPr>
          <w:sz w:val="26"/>
        </w:rPr>
        <w:t>podteczki</w:t>
      </w:r>
      <w:proofErr w:type="spellEnd"/>
      <w:r>
        <w:rPr>
          <w:sz w:val="26"/>
        </w:rPr>
        <w:t>, a ponadto oznaczenie roku, w którym sprawa zos</w:t>
      </w:r>
      <w:r>
        <w:rPr>
          <w:sz w:val="26"/>
        </w:rPr>
        <w:t>tała wszczęta (np. ABC.0351.10.6.2012).</w:t>
      </w:r>
    </w:p>
    <w:p w:rsidR="00BD60D8" w:rsidRDefault="00F638AA">
      <w:pPr>
        <w:pStyle w:val="Standard"/>
        <w:ind w:firstLine="709"/>
        <w:jc w:val="both"/>
        <w:rPr>
          <w:sz w:val="26"/>
        </w:rPr>
      </w:pPr>
      <w:r>
        <w:rPr>
          <w:sz w:val="26"/>
        </w:rPr>
        <w:t xml:space="preserve"> 5. Dla ułatwienia pracy, prowadzący sprawy mogą przechowywać spisy spraw bieżącego roku nie w teczkach założonych według jednolitego rzeczowego wykazu akt, lecz w oddzielnej teczce podręcznej zatytułowanej "Spisy sp</w:t>
      </w:r>
      <w:r>
        <w:rPr>
          <w:sz w:val="26"/>
        </w:rPr>
        <w:t>raw do teczek symbol.......". Po zakończeniu roku spisy spraw powinny być bezwzględnie odłożone do właściwych teczek założonych według jednolitego rzeczowego wykazu akt.</w:t>
      </w:r>
    </w:p>
    <w:p w:rsidR="00BD60D8" w:rsidRDefault="00BD60D8">
      <w:pPr>
        <w:pStyle w:val="Standard"/>
        <w:jc w:val="both"/>
        <w:rPr>
          <w:sz w:val="26"/>
        </w:rPr>
      </w:pPr>
    </w:p>
    <w:p w:rsidR="00BD60D8" w:rsidRDefault="00F638AA">
      <w:pPr>
        <w:pStyle w:val="Nagwek3"/>
      </w:pPr>
      <w:r>
        <w:lastRenderedPageBreak/>
        <w:t>§ 15.</w:t>
      </w:r>
    </w:p>
    <w:p w:rsidR="00BD60D8" w:rsidRDefault="00F638AA">
      <w:pPr>
        <w:pStyle w:val="Tekstpodstawowywcity2"/>
        <w:ind w:firstLine="0"/>
        <w:rPr>
          <w:sz w:val="26"/>
        </w:rPr>
      </w:pPr>
      <w:r>
        <w:rPr>
          <w:sz w:val="26"/>
        </w:rPr>
        <w:t>1. Rejestracja spraw w komórkach organizacyjnych polega na wpisaniu pisma rozpo</w:t>
      </w:r>
      <w:r>
        <w:rPr>
          <w:sz w:val="26"/>
        </w:rPr>
        <w:t>czynającego sprawę do spisu spraw, założonego na dany rok kalendarzowy zgodnie z jednolitym rzeczowym wykazem akt.</w:t>
      </w:r>
    </w:p>
    <w:p w:rsidR="00BD60D8" w:rsidRDefault="00F638AA">
      <w:pPr>
        <w:pStyle w:val="Tekstpodstawowywcity2"/>
        <w:ind w:firstLine="709"/>
        <w:rPr>
          <w:sz w:val="26"/>
        </w:rPr>
      </w:pPr>
      <w:r>
        <w:rPr>
          <w:sz w:val="26"/>
        </w:rPr>
        <w:t xml:space="preserve"> 2. Spis spraw prowadzi się na specjalnych formularzach lub w rejestrach elektronicznych.</w:t>
      </w:r>
    </w:p>
    <w:p w:rsidR="00BD60D8" w:rsidRDefault="00F638AA">
      <w:pPr>
        <w:pStyle w:val="Standard"/>
        <w:ind w:firstLine="709"/>
        <w:jc w:val="both"/>
      </w:pPr>
      <w:r>
        <w:rPr>
          <w:sz w:val="26"/>
        </w:rPr>
        <w:t xml:space="preserve"> 3. Sprawę (nie pismo) rejestruje się tylko jeden r</w:t>
      </w:r>
      <w:r>
        <w:rPr>
          <w:sz w:val="26"/>
        </w:rPr>
        <w:t xml:space="preserve">az na podstawie pierwszego pisma </w:t>
      </w:r>
      <w:r>
        <w:rPr>
          <w:sz w:val="26"/>
        </w:rPr>
        <w:br/>
      </w:r>
      <w:r>
        <w:rPr>
          <w:sz w:val="26"/>
        </w:rPr>
        <w:t xml:space="preserve">w danej sprawie otrzymanego z zewnątrz lub sporządzonego wewnątrz jednostki. Dalszych pism w danej sprawie nie wpisuje się do spisu spraw, lecz dołącza do akt sprawy </w:t>
      </w:r>
      <w:r>
        <w:rPr>
          <w:sz w:val="26"/>
        </w:rPr>
        <w:br/>
      </w:r>
      <w:r>
        <w:rPr>
          <w:sz w:val="26"/>
        </w:rPr>
        <w:t>w porządku chronologicznym. Wzór formularza spisu spraw</w:t>
      </w:r>
      <w:r>
        <w:rPr>
          <w:sz w:val="26"/>
        </w:rPr>
        <w:t xml:space="preserve"> określa </w:t>
      </w:r>
      <w:r>
        <w:rPr>
          <w:b/>
          <w:sz w:val="26"/>
        </w:rPr>
        <w:t>załącznik nr 1</w:t>
      </w:r>
      <w:r>
        <w:rPr>
          <w:sz w:val="26"/>
        </w:rPr>
        <w:t>.</w:t>
      </w:r>
    </w:p>
    <w:p w:rsidR="00BD60D8" w:rsidRDefault="00F638AA">
      <w:pPr>
        <w:pStyle w:val="Standard"/>
        <w:ind w:firstLine="709"/>
        <w:jc w:val="both"/>
        <w:rPr>
          <w:sz w:val="26"/>
        </w:rPr>
      </w:pPr>
      <w:r>
        <w:rPr>
          <w:sz w:val="26"/>
        </w:rPr>
        <w:t xml:space="preserve"> 4. Pracownik komórki organizacyjnej – prowadzący sprawę , po otrzymaniu pisma do załatwienia, sprawdza, czy pismo dotyczy sprawy już wszczętej, czy też rozpoczyna nową sprawę. W pierwszym wypadku pismo dołącza do akt sprawy (poprz</w:t>
      </w:r>
      <w:r>
        <w:rPr>
          <w:sz w:val="26"/>
        </w:rPr>
        <w:t xml:space="preserve">edników), w drugim - przed przystąpieniem do załatwienia – rejestruje jako nową sprawę. W obu wypadkach prowadzący sprawę  wpisuje na piśmie  znak sprawy. </w:t>
      </w:r>
      <w:r>
        <w:rPr>
          <w:sz w:val="26"/>
        </w:rPr>
        <w:br/>
      </w:r>
      <w:r>
        <w:rPr>
          <w:sz w:val="26"/>
        </w:rPr>
        <w:t xml:space="preserve">W przypadku pism przychodzących znak sprawy wpisuje się w górnej części na pierwszej stronie pisma, </w:t>
      </w:r>
      <w:r>
        <w:rPr>
          <w:sz w:val="26"/>
        </w:rPr>
        <w:t>natomiast w przypadku pism wychodzących- w lewym górnym rogu pisma.</w:t>
      </w:r>
    </w:p>
    <w:p w:rsidR="00BD60D8" w:rsidRDefault="00F638AA">
      <w:pPr>
        <w:pStyle w:val="Nagwek3"/>
      </w:pPr>
      <w:r>
        <w:t>§ 16.</w:t>
      </w:r>
    </w:p>
    <w:p w:rsidR="00BD60D8" w:rsidRDefault="00F638AA">
      <w:pPr>
        <w:pStyle w:val="Tekstpodstawowywcity2"/>
        <w:rPr>
          <w:sz w:val="26"/>
        </w:rPr>
      </w:pPr>
      <w:r>
        <w:rPr>
          <w:sz w:val="26"/>
        </w:rPr>
        <w:t>1. Znak sprawy jest stałą cechą rozpoznawczą sprawy. Każde pismo dotyczące tej samej sprawy otrzymuje identyczny znak.</w:t>
      </w:r>
    </w:p>
    <w:p w:rsidR="00BD60D8" w:rsidRDefault="00F638AA">
      <w:pPr>
        <w:pStyle w:val="Standard"/>
        <w:ind w:firstLine="708"/>
        <w:jc w:val="both"/>
        <w:rPr>
          <w:sz w:val="26"/>
        </w:rPr>
      </w:pPr>
      <w:r>
        <w:rPr>
          <w:sz w:val="26"/>
        </w:rPr>
        <w:t>2. Znak sprawy zawiera:</w:t>
      </w:r>
    </w:p>
    <w:p w:rsidR="00BD60D8" w:rsidRDefault="00F638AA">
      <w:pPr>
        <w:pStyle w:val="Standard"/>
        <w:numPr>
          <w:ilvl w:val="0"/>
          <w:numId w:val="50"/>
        </w:numPr>
        <w:tabs>
          <w:tab w:val="left" w:pos="720"/>
        </w:tabs>
        <w:ind w:left="360"/>
        <w:jc w:val="both"/>
        <w:rPr>
          <w:sz w:val="26"/>
        </w:rPr>
      </w:pPr>
      <w:r>
        <w:rPr>
          <w:sz w:val="26"/>
        </w:rPr>
        <w:t>symbol komórki organizacyjnej,</w:t>
      </w:r>
    </w:p>
    <w:p w:rsidR="00BD60D8" w:rsidRDefault="00F638AA">
      <w:pPr>
        <w:pStyle w:val="Standard"/>
        <w:numPr>
          <w:ilvl w:val="0"/>
          <w:numId w:val="16"/>
        </w:numPr>
        <w:tabs>
          <w:tab w:val="left" w:pos="720"/>
        </w:tabs>
        <w:ind w:left="360"/>
        <w:jc w:val="both"/>
        <w:rPr>
          <w:sz w:val="26"/>
        </w:rPr>
      </w:pPr>
      <w:r>
        <w:rPr>
          <w:sz w:val="26"/>
        </w:rPr>
        <w:t xml:space="preserve">symbol </w:t>
      </w:r>
      <w:r>
        <w:rPr>
          <w:sz w:val="26"/>
        </w:rPr>
        <w:t>liczbowy hasła według jednolitego rzeczowego wykazu akt,</w:t>
      </w:r>
    </w:p>
    <w:p w:rsidR="00BD60D8" w:rsidRDefault="00F638AA">
      <w:pPr>
        <w:pStyle w:val="Standard"/>
        <w:numPr>
          <w:ilvl w:val="0"/>
          <w:numId w:val="16"/>
        </w:numPr>
        <w:tabs>
          <w:tab w:val="left" w:pos="720"/>
        </w:tabs>
        <w:ind w:left="360"/>
        <w:jc w:val="both"/>
        <w:rPr>
          <w:sz w:val="26"/>
        </w:rPr>
      </w:pPr>
      <w:r>
        <w:rPr>
          <w:sz w:val="26"/>
        </w:rPr>
        <w:t>liczbę kolejną, pod którą sprawa została zarejestrowana w spisie spraw,</w:t>
      </w:r>
    </w:p>
    <w:p w:rsidR="00BD60D8" w:rsidRDefault="00F638AA">
      <w:pPr>
        <w:pStyle w:val="Standard"/>
        <w:numPr>
          <w:ilvl w:val="0"/>
          <w:numId w:val="16"/>
        </w:numPr>
        <w:tabs>
          <w:tab w:val="left" w:pos="720"/>
        </w:tabs>
        <w:ind w:left="360"/>
        <w:jc w:val="both"/>
        <w:rPr>
          <w:sz w:val="26"/>
        </w:rPr>
      </w:pPr>
      <w:r>
        <w:rPr>
          <w:sz w:val="26"/>
        </w:rPr>
        <w:t>cztery cyfry roku, w którym sprawę wszczęto.</w:t>
      </w:r>
    </w:p>
    <w:p w:rsidR="00BD60D8" w:rsidRDefault="00F638AA">
      <w:pPr>
        <w:pStyle w:val="Standard"/>
        <w:ind w:firstLine="708"/>
        <w:rPr>
          <w:sz w:val="26"/>
        </w:rPr>
      </w:pPr>
      <w:r>
        <w:rPr>
          <w:sz w:val="26"/>
        </w:rPr>
        <w:t xml:space="preserve">3. Poszczególne elementy znaku sprawy oddziela się kropkami np. ABC.0351.10.2012, </w:t>
      </w:r>
      <w:r>
        <w:rPr>
          <w:sz w:val="26"/>
        </w:rPr>
        <w:t xml:space="preserve">gdzie, ABC oznacza komórkę organizacyjną, 0351 oznacza symbol liczbowy grupy klasyfikacyjnej – symbolu klasyfikacyjnego z jednolitego rzeczowego wykazu akt,  10-  oznacza liczbę kolejną ze spisu spraw- tzw. numer sprawy, 2012 oznacza  rok, w którym sprawę </w:t>
      </w:r>
      <w:r>
        <w:rPr>
          <w:sz w:val="26"/>
        </w:rPr>
        <w:t>wszczęto..</w:t>
      </w:r>
    </w:p>
    <w:p w:rsidR="00BD60D8" w:rsidRDefault="00F638AA">
      <w:pPr>
        <w:pStyle w:val="Standard"/>
        <w:ind w:firstLine="708"/>
        <w:rPr>
          <w:sz w:val="26"/>
        </w:rPr>
      </w:pPr>
      <w:r>
        <w:rPr>
          <w:sz w:val="26"/>
        </w:rPr>
        <w:t xml:space="preserve"> 4. Sprawy niezałatwione ostatecznie w ciągu danego roku załatwia się, </w:t>
      </w:r>
      <w:r>
        <w:rPr>
          <w:sz w:val="26"/>
        </w:rPr>
        <w:br/>
      </w:r>
      <w:r>
        <w:rPr>
          <w:sz w:val="26"/>
        </w:rPr>
        <w:t>z zastrzeżeniem ust. 5, w roku następnym bez zmiany dotychczasowego ich znaku i bez wpisywania do nowych spisów spraw.</w:t>
      </w:r>
    </w:p>
    <w:p w:rsidR="00BD60D8" w:rsidRDefault="00F638AA">
      <w:pPr>
        <w:pStyle w:val="Standard"/>
        <w:ind w:firstLine="709"/>
        <w:jc w:val="both"/>
        <w:rPr>
          <w:sz w:val="26"/>
        </w:rPr>
      </w:pPr>
      <w:r>
        <w:rPr>
          <w:sz w:val="26"/>
        </w:rPr>
        <w:t xml:space="preserve"> 5. W razie konieczności wznowienia sprawy z urzędu, s</w:t>
      </w:r>
      <w:r>
        <w:rPr>
          <w:sz w:val="26"/>
        </w:rPr>
        <w:t xml:space="preserve">prawę, która została ostatecznie załatwiona w roku poprzednim i odłożona do właściwej teczki, przenosi się do spisu spraw bieżącego roku; w spisie spraw ubiegłego roku czyni się wzmiankę: "przeniesiono do teczki hasło......". </w:t>
      </w:r>
    </w:p>
    <w:p w:rsidR="00BD60D8" w:rsidRDefault="00F638AA">
      <w:pPr>
        <w:pStyle w:val="Nagwek3"/>
      </w:pPr>
      <w:r>
        <w:t>§ 17.</w:t>
      </w:r>
    </w:p>
    <w:p w:rsidR="00BD60D8" w:rsidRDefault="00F638AA">
      <w:pPr>
        <w:pStyle w:val="Tekstpodstawowywcity2"/>
        <w:rPr>
          <w:sz w:val="26"/>
        </w:rPr>
      </w:pPr>
      <w:r>
        <w:rPr>
          <w:sz w:val="26"/>
        </w:rPr>
        <w:t>1. Nie podlegają rejest</w:t>
      </w:r>
      <w:r>
        <w:rPr>
          <w:sz w:val="26"/>
        </w:rPr>
        <w:t>racji w spisach spraw – stanowią dokumentację nietworzącą akt spraw, którą przyporządkowuje się jedynie do klasy z jednolitego rzeczowego wykazu akt:</w:t>
      </w:r>
    </w:p>
    <w:p w:rsidR="00BD60D8" w:rsidRDefault="00F638AA">
      <w:pPr>
        <w:pStyle w:val="Standard"/>
        <w:numPr>
          <w:ilvl w:val="0"/>
          <w:numId w:val="51"/>
        </w:numPr>
        <w:tabs>
          <w:tab w:val="left" w:pos="720"/>
        </w:tabs>
        <w:ind w:left="360"/>
        <w:jc w:val="both"/>
        <w:rPr>
          <w:sz w:val="26"/>
        </w:rPr>
      </w:pPr>
      <w:r>
        <w:rPr>
          <w:sz w:val="26"/>
        </w:rPr>
        <w:t>publikacje (gazety, czasopisma, książki, afisze, ogłoszenia, prospekty itp.),</w:t>
      </w:r>
    </w:p>
    <w:p w:rsidR="00BD60D8" w:rsidRDefault="00F638AA">
      <w:pPr>
        <w:pStyle w:val="Standard"/>
        <w:numPr>
          <w:ilvl w:val="0"/>
          <w:numId w:val="17"/>
        </w:numPr>
        <w:tabs>
          <w:tab w:val="left" w:pos="720"/>
        </w:tabs>
        <w:ind w:left="360"/>
        <w:jc w:val="both"/>
        <w:rPr>
          <w:sz w:val="26"/>
        </w:rPr>
      </w:pPr>
      <w:r>
        <w:rPr>
          <w:sz w:val="26"/>
        </w:rPr>
        <w:t>potwierdzenia odbioru, które</w:t>
      </w:r>
      <w:r>
        <w:rPr>
          <w:sz w:val="26"/>
        </w:rPr>
        <w:t xml:space="preserve"> dołącza się do  akt właściwej sprawy,</w:t>
      </w:r>
    </w:p>
    <w:p w:rsidR="00BD60D8" w:rsidRDefault="00F638AA">
      <w:pPr>
        <w:pStyle w:val="Standard"/>
        <w:numPr>
          <w:ilvl w:val="0"/>
          <w:numId w:val="17"/>
        </w:numPr>
        <w:tabs>
          <w:tab w:val="left" w:pos="720"/>
        </w:tabs>
        <w:ind w:left="360"/>
        <w:jc w:val="both"/>
        <w:rPr>
          <w:sz w:val="26"/>
        </w:rPr>
      </w:pPr>
      <w:r>
        <w:rPr>
          <w:sz w:val="26"/>
        </w:rPr>
        <w:lastRenderedPageBreak/>
        <w:t>rachunki, faktury i inne dokumenty księgowe,</w:t>
      </w:r>
    </w:p>
    <w:p w:rsidR="00BD60D8" w:rsidRDefault="00F638AA">
      <w:pPr>
        <w:pStyle w:val="Standard"/>
        <w:numPr>
          <w:ilvl w:val="0"/>
          <w:numId w:val="17"/>
        </w:numPr>
        <w:tabs>
          <w:tab w:val="left" w:pos="720"/>
        </w:tabs>
        <w:ind w:left="360"/>
        <w:jc w:val="both"/>
        <w:rPr>
          <w:sz w:val="26"/>
        </w:rPr>
      </w:pPr>
      <w:r>
        <w:rPr>
          <w:sz w:val="26"/>
        </w:rPr>
        <w:t>zaproszenia, życzenia i inne pisma o podobnym charakterze.</w:t>
      </w:r>
    </w:p>
    <w:p w:rsidR="00BD60D8" w:rsidRDefault="00F638AA">
      <w:pPr>
        <w:pStyle w:val="Tekstpodstawowywcity3"/>
        <w:rPr>
          <w:sz w:val="26"/>
        </w:rPr>
      </w:pPr>
      <w:r>
        <w:rPr>
          <w:sz w:val="26"/>
        </w:rPr>
        <w:t>2. Pisma wymienione w ust. 1 pkt. 1 - 4, należy po wykorzystaniu odłożyć do odpowiednich zbiorów lub teczek przed</w:t>
      </w:r>
      <w:r>
        <w:rPr>
          <w:sz w:val="26"/>
        </w:rPr>
        <w:t xml:space="preserve">miotowych według jednolitego rzeczowego wykazu akt. </w:t>
      </w:r>
    </w:p>
    <w:p w:rsidR="00BD60D8" w:rsidRDefault="00F638AA">
      <w:pPr>
        <w:pStyle w:val="Nagwek3"/>
      </w:pPr>
      <w:r>
        <w:t>§ 18.</w:t>
      </w:r>
    </w:p>
    <w:p w:rsidR="00BD60D8" w:rsidRDefault="00F638AA">
      <w:pPr>
        <w:pStyle w:val="Standard"/>
        <w:numPr>
          <w:ilvl w:val="0"/>
          <w:numId w:val="52"/>
        </w:numPr>
        <w:jc w:val="both"/>
        <w:rPr>
          <w:sz w:val="26"/>
        </w:rPr>
      </w:pPr>
      <w:r>
        <w:rPr>
          <w:sz w:val="26"/>
        </w:rPr>
        <w:t>Prowadzący sprawę sprawdza, czy przekazana bezpośrednio lub w drodze</w:t>
      </w:r>
    </w:p>
    <w:p w:rsidR="00BD60D8" w:rsidRDefault="00F638AA">
      <w:pPr>
        <w:pStyle w:val="Standard"/>
        <w:jc w:val="both"/>
        <w:rPr>
          <w:sz w:val="26"/>
        </w:rPr>
      </w:pPr>
      <w:r>
        <w:rPr>
          <w:sz w:val="26"/>
        </w:rPr>
        <w:t xml:space="preserve"> dekretacji przesyłka:</w:t>
      </w:r>
    </w:p>
    <w:p w:rsidR="00BD60D8" w:rsidRDefault="00F638AA">
      <w:pPr>
        <w:pStyle w:val="Standard"/>
        <w:numPr>
          <w:ilvl w:val="0"/>
          <w:numId w:val="53"/>
        </w:numPr>
        <w:jc w:val="both"/>
        <w:rPr>
          <w:sz w:val="26"/>
        </w:rPr>
      </w:pPr>
      <w:r>
        <w:rPr>
          <w:sz w:val="26"/>
        </w:rPr>
        <w:t>dotyczy sprawy już wszczętej,</w:t>
      </w:r>
    </w:p>
    <w:p w:rsidR="00BD60D8" w:rsidRDefault="00F638AA">
      <w:pPr>
        <w:pStyle w:val="Standard"/>
        <w:numPr>
          <w:ilvl w:val="0"/>
          <w:numId w:val="19"/>
        </w:numPr>
        <w:jc w:val="both"/>
        <w:rPr>
          <w:sz w:val="26"/>
        </w:rPr>
      </w:pPr>
      <w:r>
        <w:rPr>
          <w:sz w:val="26"/>
        </w:rPr>
        <w:t>rozpoczyna nowa sprawę.</w:t>
      </w:r>
    </w:p>
    <w:p w:rsidR="00BD60D8" w:rsidRDefault="00BD60D8">
      <w:pPr>
        <w:pStyle w:val="Standard"/>
        <w:jc w:val="both"/>
        <w:rPr>
          <w:sz w:val="26"/>
        </w:rPr>
      </w:pPr>
    </w:p>
    <w:p w:rsidR="00BD60D8" w:rsidRDefault="00F638AA">
      <w:pPr>
        <w:pStyle w:val="Standard"/>
        <w:numPr>
          <w:ilvl w:val="0"/>
          <w:numId w:val="18"/>
        </w:numPr>
        <w:jc w:val="both"/>
        <w:rPr>
          <w:sz w:val="26"/>
        </w:rPr>
      </w:pPr>
      <w:r>
        <w:rPr>
          <w:sz w:val="26"/>
        </w:rPr>
        <w:t xml:space="preserve">W przypadku, o którym mowa w ust. 1 pkt. 1, </w:t>
      </w:r>
      <w:r>
        <w:rPr>
          <w:sz w:val="26"/>
        </w:rPr>
        <w:t>prowadzący sprawę dołącza</w:t>
      </w:r>
    </w:p>
    <w:p w:rsidR="00BD60D8" w:rsidRDefault="00F638AA">
      <w:pPr>
        <w:pStyle w:val="Standard"/>
        <w:jc w:val="both"/>
        <w:rPr>
          <w:sz w:val="26"/>
        </w:rPr>
      </w:pPr>
      <w:r>
        <w:rPr>
          <w:sz w:val="26"/>
        </w:rPr>
        <w:t>przesyłkę do akt sprawy, nanosząc na nią znak sprawy.</w:t>
      </w:r>
    </w:p>
    <w:p w:rsidR="00BD60D8" w:rsidRDefault="00BD60D8">
      <w:pPr>
        <w:pStyle w:val="Standard"/>
        <w:jc w:val="both"/>
        <w:rPr>
          <w:sz w:val="26"/>
        </w:rPr>
      </w:pPr>
    </w:p>
    <w:p w:rsidR="00BD60D8" w:rsidRDefault="00F638AA">
      <w:pPr>
        <w:pStyle w:val="Standard"/>
        <w:numPr>
          <w:ilvl w:val="0"/>
          <w:numId w:val="18"/>
        </w:numPr>
        <w:jc w:val="both"/>
        <w:rPr>
          <w:sz w:val="26"/>
        </w:rPr>
      </w:pPr>
      <w:r>
        <w:rPr>
          <w:sz w:val="26"/>
        </w:rPr>
        <w:t>W przypadku, o którym mowa w ust. 1 pkt. 2, prowadzący sprawę traktuje</w:t>
      </w:r>
    </w:p>
    <w:p w:rsidR="00BD60D8" w:rsidRDefault="00F638AA">
      <w:pPr>
        <w:pStyle w:val="Standard"/>
        <w:jc w:val="both"/>
        <w:rPr>
          <w:sz w:val="26"/>
        </w:rPr>
      </w:pPr>
      <w:r>
        <w:rPr>
          <w:sz w:val="26"/>
        </w:rPr>
        <w:t xml:space="preserve">przesyłkę jako podstawę założenia sprawy, wpisując odpowiednie dane do spisu spraw oraz nanosząc na nią </w:t>
      </w:r>
      <w:r>
        <w:rPr>
          <w:sz w:val="26"/>
        </w:rPr>
        <w:t>znak sprawy.</w:t>
      </w:r>
    </w:p>
    <w:p w:rsidR="00BD60D8" w:rsidRDefault="00F638AA">
      <w:pPr>
        <w:pStyle w:val="Nagwek3"/>
      </w:pPr>
      <w:r>
        <w:t>§ 19.</w:t>
      </w:r>
    </w:p>
    <w:p w:rsidR="00BD60D8" w:rsidRDefault="00F638AA">
      <w:pPr>
        <w:pStyle w:val="Standard"/>
        <w:numPr>
          <w:ilvl w:val="0"/>
          <w:numId w:val="54"/>
        </w:numPr>
        <w:jc w:val="both"/>
        <w:rPr>
          <w:sz w:val="26"/>
        </w:rPr>
      </w:pPr>
      <w:r>
        <w:rPr>
          <w:sz w:val="26"/>
        </w:rPr>
        <w:t>W trakcie załatwiania sprawy prowadzący sprawę dołącza do akt sprawy w</w:t>
      </w:r>
    </w:p>
    <w:p w:rsidR="00BD60D8" w:rsidRDefault="00F638AA">
      <w:pPr>
        <w:pStyle w:val="Standard"/>
        <w:jc w:val="both"/>
        <w:rPr>
          <w:sz w:val="26"/>
        </w:rPr>
      </w:pPr>
      <w:r>
        <w:rPr>
          <w:sz w:val="26"/>
        </w:rPr>
        <w:t xml:space="preserve"> szczególności:</w:t>
      </w:r>
    </w:p>
    <w:p w:rsidR="00BD60D8" w:rsidRDefault="00F638AA">
      <w:pPr>
        <w:pStyle w:val="Standard"/>
        <w:numPr>
          <w:ilvl w:val="0"/>
          <w:numId w:val="55"/>
        </w:numPr>
        <w:jc w:val="both"/>
        <w:rPr>
          <w:sz w:val="26"/>
        </w:rPr>
      </w:pPr>
      <w:r>
        <w:rPr>
          <w:sz w:val="26"/>
        </w:rPr>
        <w:t>przesyłki zarejestrowane w rejestrze przesyłek wpływających i wychodzących ( tj. w dziennikach korespondencyjnych lub odpowiadających im rejestrach el</w:t>
      </w:r>
      <w:r>
        <w:rPr>
          <w:sz w:val="26"/>
        </w:rPr>
        <w:t>ektronicznych),</w:t>
      </w:r>
    </w:p>
    <w:p w:rsidR="00BD60D8" w:rsidRDefault="00F638AA">
      <w:pPr>
        <w:pStyle w:val="Standard"/>
        <w:numPr>
          <w:ilvl w:val="0"/>
          <w:numId w:val="21"/>
        </w:numPr>
        <w:jc w:val="both"/>
        <w:rPr>
          <w:sz w:val="26"/>
        </w:rPr>
      </w:pPr>
      <w:r>
        <w:rPr>
          <w:sz w:val="26"/>
        </w:rPr>
        <w:t>notatki służbowe z rozmów przeprowadzonych z interesantami lub z czynności dokonanych poza siedzibą Instytutu, jeżeli nie jest dla nich przewidziana forma protokołu,</w:t>
      </w:r>
    </w:p>
    <w:p w:rsidR="00BD60D8" w:rsidRDefault="00F638AA">
      <w:pPr>
        <w:pStyle w:val="Standard"/>
        <w:numPr>
          <w:ilvl w:val="0"/>
          <w:numId w:val="21"/>
        </w:numPr>
        <w:jc w:val="both"/>
        <w:rPr>
          <w:sz w:val="26"/>
        </w:rPr>
      </w:pPr>
      <w:r>
        <w:rPr>
          <w:sz w:val="26"/>
        </w:rPr>
        <w:t>pisma przesłane za pomocą telefaksu,</w:t>
      </w:r>
    </w:p>
    <w:p w:rsidR="00BD60D8" w:rsidRDefault="00F638AA">
      <w:pPr>
        <w:pStyle w:val="Standard"/>
        <w:numPr>
          <w:ilvl w:val="0"/>
          <w:numId w:val="21"/>
        </w:numPr>
        <w:jc w:val="both"/>
        <w:rPr>
          <w:sz w:val="26"/>
        </w:rPr>
      </w:pPr>
      <w:r>
        <w:rPr>
          <w:sz w:val="26"/>
        </w:rPr>
        <w:t>wydruki treści naturalnych dokumentów</w:t>
      </w:r>
      <w:r>
        <w:rPr>
          <w:sz w:val="26"/>
        </w:rPr>
        <w:t xml:space="preserve"> elektronicznych – np. e-maile czy dokumenty z informatycznych nośników danych,</w:t>
      </w:r>
    </w:p>
    <w:p w:rsidR="00BD60D8" w:rsidRDefault="00F638AA">
      <w:pPr>
        <w:pStyle w:val="Standard"/>
        <w:numPr>
          <w:ilvl w:val="0"/>
          <w:numId w:val="21"/>
        </w:numPr>
        <w:spacing w:before="240"/>
        <w:ind w:left="1378" w:hanging="357"/>
        <w:jc w:val="both"/>
      </w:pPr>
      <w:r>
        <w:rPr>
          <w:sz w:val="26"/>
        </w:rPr>
        <w:t>projekty pism odrzucone w toku akceptacji przez kierowników komórek organizacyjnych lub Dyrektora Instytutu oraz uwagi i adnotacje tych kierowników odnoszące się do projektów p</w:t>
      </w:r>
      <w:r>
        <w:rPr>
          <w:sz w:val="26"/>
        </w:rPr>
        <w:t>ism, jeżeli mają znaczenie w załatwianej sprawie.</w:t>
      </w:r>
      <w:r>
        <w:t xml:space="preserve"> </w:t>
      </w:r>
    </w:p>
    <w:p w:rsidR="00BD60D8" w:rsidRDefault="00F638AA">
      <w:pPr>
        <w:pStyle w:val="Nagwek2"/>
        <w:ind w:hanging="425"/>
      </w:pPr>
      <w:r>
        <w:t>Rozdział VII</w:t>
      </w:r>
    </w:p>
    <w:p w:rsidR="00BD60D8" w:rsidRDefault="00F638AA">
      <w:pPr>
        <w:pStyle w:val="Nagwek2"/>
        <w:ind w:hanging="284"/>
      </w:pPr>
      <w:r>
        <w:t>Załatwianie spraw</w:t>
      </w:r>
    </w:p>
    <w:p w:rsidR="00BD60D8" w:rsidRDefault="00F638AA">
      <w:pPr>
        <w:pStyle w:val="Nagwek3"/>
      </w:pPr>
      <w:r>
        <w:t>§ 20.</w:t>
      </w:r>
    </w:p>
    <w:p w:rsidR="00BD60D8" w:rsidRDefault="00F638AA">
      <w:pPr>
        <w:pStyle w:val="Tekstpodstawowy2"/>
        <w:rPr>
          <w:sz w:val="26"/>
        </w:rPr>
      </w:pPr>
      <w:r>
        <w:rPr>
          <w:sz w:val="26"/>
        </w:rPr>
        <w:t xml:space="preserve"> </w:t>
      </w:r>
      <w:r>
        <w:rPr>
          <w:sz w:val="26"/>
        </w:rPr>
        <w:tab/>
        <w:t>1. Przy pisemnym załatwieniu sprawy stosuje się następujące formy:</w:t>
      </w:r>
    </w:p>
    <w:p w:rsidR="00BD60D8" w:rsidRDefault="00F638AA">
      <w:pPr>
        <w:pStyle w:val="Standard"/>
        <w:numPr>
          <w:ilvl w:val="0"/>
          <w:numId w:val="56"/>
        </w:numPr>
        <w:tabs>
          <w:tab w:val="left" w:pos="720"/>
        </w:tabs>
        <w:ind w:left="360"/>
        <w:jc w:val="both"/>
        <w:rPr>
          <w:sz w:val="26"/>
        </w:rPr>
      </w:pPr>
      <w:r>
        <w:rPr>
          <w:sz w:val="26"/>
        </w:rPr>
        <w:t>odręczną,</w:t>
      </w:r>
    </w:p>
    <w:p w:rsidR="00BD60D8" w:rsidRDefault="00F638AA">
      <w:pPr>
        <w:pStyle w:val="Standard"/>
        <w:numPr>
          <w:ilvl w:val="0"/>
          <w:numId w:val="22"/>
        </w:numPr>
        <w:tabs>
          <w:tab w:val="left" w:pos="720"/>
        </w:tabs>
        <w:ind w:left="360"/>
        <w:jc w:val="both"/>
        <w:rPr>
          <w:sz w:val="26"/>
        </w:rPr>
      </w:pPr>
      <w:r>
        <w:rPr>
          <w:sz w:val="26"/>
        </w:rPr>
        <w:t>korespondencyjną,</w:t>
      </w:r>
    </w:p>
    <w:p w:rsidR="00BD60D8" w:rsidRDefault="00F638AA">
      <w:pPr>
        <w:pStyle w:val="Standard"/>
        <w:numPr>
          <w:ilvl w:val="0"/>
          <w:numId w:val="22"/>
        </w:numPr>
        <w:tabs>
          <w:tab w:val="left" w:pos="720"/>
        </w:tabs>
        <w:ind w:left="360"/>
        <w:jc w:val="both"/>
        <w:rPr>
          <w:sz w:val="26"/>
        </w:rPr>
      </w:pPr>
      <w:r>
        <w:rPr>
          <w:sz w:val="26"/>
        </w:rPr>
        <w:lastRenderedPageBreak/>
        <w:t xml:space="preserve">inną (np. przy użyciu np. pieczęci z odpowiednim tekstem, na </w:t>
      </w:r>
      <w:r>
        <w:rPr>
          <w:sz w:val="26"/>
        </w:rPr>
        <w:t>formularzu).</w:t>
      </w:r>
    </w:p>
    <w:p w:rsidR="00BD60D8" w:rsidRDefault="00F638AA">
      <w:pPr>
        <w:pStyle w:val="Standard"/>
        <w:tabs>
          <w:tab w:val="left" w:pos="720"/>
        </w:tabs>
        <w:ind w:left="360"/>
        <w:jc w:val="both"/>
        <w:rPr>
          <w:sz w:val="26"/>
        </w:rPr>
      </w:pPr>
      <w:r>
        <w:rPr>
          <w:sz w:val="26"/>
        </w:rPr>
        <w:t xml:space="preserve"> 2. Forma odręczna jest skróconym sposobem załatwienia sprawy i polega na sporządzeniu przez prowadzącego sprawę, po zarejestrowaniu sprawy – bezpośrednio na otrzymanym piśmie – zwięzłej odpowiedzi załatwiającej sprawę, lub na sporządzeniu na </w:t>
      </w:r>
      <w:r>
        <w:rPr>
          <w:sz w:val="26"/>
        </w:rPr>
        <w:t>nim odręcznej notatki wskazującej sposób jej załatwienia.</w:t>
      </w:r>
    </w:p>
    <w:p w:rsidR="00BD60D8" w:rsidRDefault="00F638AA">
      <w:pPr>
        <w:pStyle w:val="Standard"/>
        <w:ind w:firstLine="708"/>
        <w:jc w:val="both"/>
        <w:rPr>
          <w:sz w:val="26"/>
        </w:rPr>
      </w:pPr>
      <w:r>
        <w:rPr>
          <w:sz w:val="26"/>
        </w:rPr>
        <w:t>3. Forma korespondencyjna polega na sporządzeniu przez prowadzącego sprawę projektu pisma załatwiającego sprawę.</w:t>
      </w:r>
    </w:p>
    <w:p w:rsidR="00BD60D8" w:rsidRDefault="00F638AA">
      <w:pPr>
        <w:pStyle w:val="Nagwek3"/>
      </w:pPr>
      <w:r>
        <w:t>§ 21.</w:t>
      </w:r>
    </w:p>
    <w:p w:rsidR="00BD60D8" w:rsidRDefault="00F638AA">
      <w:pPr>
        <w:pStyle w:val="Tekstpodstawowywcity2"/>
        <w:rPr>
          <w:sz w:val="26"/>
        </w:rPr>
      </w:pPr>
      <w:r>
        <w:rPr>
          <w:sz w:val="26"/>
        </w:rPr>
        <w:t>1. Załatwienie sprawy może być:</w:t>
      </w:r>
    </w:p>
    <w:p w:rsidR="00BD60D8" w:rsidRDefault="00F638AA">
      <w:pPr>
        <w:pStyle w:val="Standard"/>
        <w:numPr>
          <w:ilvl w:val="0"/>
          <w:numId w:val="57"/>
        </w:numPr>
        <w:tabs>
          <w:tab w:val="left" w:pos="720"/>
        </w:tabs>
        <w:ind w:left="360"/>
        <w:jc w:val="both"/>
        <w:rPr>
          <w:sz w:val="26"/>
        </w:rPr>
      </w:pPr>
      <w:r>
        <w:rPr>
          <w:sz w:val="26"/>
        </w:rPr>
        <w:t>tymczasowe – gdy zachodzi potrzeba przeprowadze</w:t>
      </w:r>
      <w:r>
        <w:rPr>
          <w:sz w:val="26"/>
        </w:rPr>
        <w:t>nia postępowania wyjaśniającego,</w:t>
      </w:r>
    </w:p>
    <w:p w:rsidR="00BD60D8" w:rsidRDefault="00F638AA">
      <w:pPr>
        <w:pStyle w:val="Standard"/>
        <w:numPr>
          <w:ilvl w:val="0"/>
          <w:numId w:val="23"/>
        </w:numPr>
        <w:tabs>
          <w:tab w:val="left" w:pos="720"/>
        </w:tabs>
        <w:ind w:left="360"/>
        <w:jc w:val="both"/>
        <w:rPr>
          <w:sz w:val="26"/>
        </w:rPr>
      </w:pPr>
      <w:r>
        <w:rPr>
          <w:sz w:val="26"/>
        </w:rPr>
        <w:t>ostateczne – gdy odpowiedź udzielona stronie załatwia sprawę co do jej istoty (merytorycznie) albo w inny sposób kończy sprawę w danej instancji.</w:t>
      </w:r>
    </w:p>
    <w:p w:rsidR="00BD60D8" w:rsidRDefault="00F638AA">
      <w:pPr>
        <w:pStyle w:val="Standard"/>
        <w:numPr>
          <w:ilvl w:val="0"/>
          <w:numId w:val="20"/>
        </w:numPr>
        <w:jc w:val="both"/>
        <w:rPr>
          <w:sz w:val="26"/>
        </w:rPr>
      </w:pPr>
      <w:r>
        <w:rPr>
          <w:sz w:val="26"/>
        </w:rPr>
        <w:t>Ostateczne załatwienie sprawy prowadzący sprawę  odnotowuje w spisie</w:t>
      </w:r>
    </w:p>
    <w:p w:rsidR="00BD60D8" w:rsidRDefault="00F638AA">
      <w:pPr>
        <w:pStyle w:val="Standard"/>
        <w:jc w:val="both"/>
        <w:rPr>
          <w:sz w:val="26"/>
        </w:rPr>
      </w:pPr>
      <w:r>
        <w:rPr>
          <w:sz w:val="26"/>
        </w:rPr>
        <w:t>spraw pr</w:t>
      </w:r>
      <w:r>
        <w:rPr>
          <w:sz w:val="26"/>
        </w:rPr>
        <w:t>zez wpisanie w odpowiedniej rubryce daty załatwienia. Przy załatwianiu odręcznym pismem wpisuje się te same dane z dodaniem skrótu "odr.". Na kopii załatwienia i w spisie spraw zamieszcza się znak "Oz.", który oznacza "ostatecznie załatwione".</w:t>
      </w:r>
    </w:p>
    <w:p w:rsidR="00BD60D8" w:rsidRDefault="00BD60D8">
      <w:pPr>
        <w:pStyle w:val="Standard"/>
        <w:jc w:val="both"/>
        <w:rPr>
          <w:sz w:val="26"/>
        </w:rPr>
      </w:pPr>
    </w:p>
    <w:p w:rsidR="00BD60D8" w:rsidRDefault="00F638AA">
      <w:pPr>
        <w:pStyle w:val="Standard"/>
        <w:numPr>
          <w:ilvl w:val="0"/>
          <w:numId w:val="20"/>
        </w:numPr>
        <w:jc w:val="both"/>
        <w:rPr>
          <w:sz w:val="26"/>
        </w:rPr>
      </w:pPr>
      <w:r>
        <w:rPr>
          <w:sz w:val="26"/>
        </w:rPr>
        <w:t>Jeżeli prze</w:t>
      </w:r>
      <w:r>
        <w:rPr>
          <w:sz w:val="26"/>
        </w:rPr>
        <w:t>syłka przekazana lub zadekretowana do prowadzącego sprawę</w:t>
      </w:r>
    </w:p>
    <w:p w:rsidR="00BD60D8" w:rsidRDefault="00F638AA">
      <w:pPr>
        <w:pStyle w:val="Standard"/>
        <w:jc w:val="both"/>
        <w:rPr>
          <w:sz w:val="26"/>
        </w:rPr>
      </w:pPr>
      <w:r>
        <w:rPr>
          <w:sz w:val="26"/>
        </w:rPr>
        <w:t xml:space="preserve"> kończy sprawę, to znaczy nie jest wymagane w sprawie kolejne pismo lub sprawa została załatwiona ustnie i wynika to z treści przesyłki lub treści dekretacji, prowadzący sprawę, po włączeniu pisma d</w:t>
      </w:r>
      <w:r>
        <w:rPr>
          <w:sz w:val="26"/>
        </w:rPr>
        <w:t>o akt sprawy, wpisuje do spisu spraw datę ostatecznego załatwienia sprawy.</w:t>
      </w:r>
    </w:p>
    <w:p w:rsidR="00BD60D8" w:rsidRDefault="00BD60D8">
      <w:pPr>
        <w:pStyle w:val="Standard"/>
        <w:jc w:val="both"/>
        <w:rPr>
          <w:sz w:val="26"/>
        </w:rPr>
      </w:pPr>
    </w:p>
    <w:p w:rsidR="00BD60D8" w:rsidRDefault="00F638AA">
      <w:pPr>
        <w:pStyle w:val="Standard"/>
        <w:numPr>
          <w:ilvl w:val="0"/>
          <w:numId w:val="20"/>
        </w:numPr>
        <w:jc w:val="both"/>
        <w:rPr>
          <w:sz w:val="26"/>
        </w:rPr>
      </w:pPr>
      <w:r>
        <w:rPr>
          <w:sz w:val="26"/>
        </w:rPr>
        <w:t>Jeżeli sprawa została załatwiona ustnie, a nie wynika to z treści przesyłki lub</w:t>
      </w:r>
    </w:p>
    <w:p w:rsidR="00BD60D8" w:rsidRDefault="00F638AA">
      <w:pPr>
        <w:pStyle w:val="Standard"/>
        <w:jc w:val="both"/>
        <w:rPr>
          <w:sz w:val="26"/>
        </w:rPr>
      </w:pPr>
      <w:r>
        <w:rPr>
          <w:sz w:val="26"/>
        </w:rPr>
        <w:t xml:space="preserve"> treści dekretacji, prowadzący sprawę:</w:t>
      </w:r>
    </w:p>
    <w:p w:rsidR="00BD60D8" w:rsidRDefault="00F638AA">
      <w:pPr>
        <w:pStyle w:val="Standard"/>
        <w:numPr>
          <w:ilvl w:val="0"/>
          <w:numId w:val="58"/>
        </w:numPr>
        <w:jc w:val="both"/>
        <w:rPr>
          <w:sz w:val="26"/>
        </w:rPr>
      </w:pPr>
      <w:r>
        <w:rPr>
          <w:sz w:val="26"/>
        </w:rPr>
        <w:t>sporządza notatkę opisującą sposób załatwienia sprawy,</w:t>
      </w:r>
    </w:p>
    <w:p w:rsidR="00BD60D8" w:rsidRDefault="00F638AA">
      <w:pPr>
        <w:pStyle w:val="Standard"/>
        <w:numPr>
          <w:ilvl w:val="0"/>
          <w:numId w:val="24"/>
        </w:numPr>
        <w:jc w:val="both"/>
        <w:rPr>
          <w:sz w:val="26"/>
        </w:rPr>
      </w:pPr>
      <w:r>
        <w:rPr>
          <w:sz w:val="26"/>
        </w:rPr>
        <w:t>umieszcza przesyłkę wraz z notatką w aktach sprawy,</w:t>
      </w:r>
    </w:p>
    <w:p w:rsidR="00BD60D8" w:rsidRDefault="00F638AA">
      <w:pPr>
        <w:pStyle w:val="Standard"/>
        <w:numPr>
          <w:ilvl w:val="0"/>
          <w:numId w:val="24"/>
        </w:numPr>
        <w:jc w:val="both"/>
        <w:rPr>
          <w:sz w:val="26"/>
        </w:rPr>
      </w:pPr>
      <w:r>
        <w:rPr>
          <w:sz w:val="26"/>
        </w:rPr>
        <w:t>wpisuje do spisu spraw datę ostatecznego załatwienia sprawy.</w:t>
      </w:r>
    </w:p>
    <w:p w:rsidR="00BD60D8" w:rsidRDefault="00F638AA">
      <w:pPr>
        <w:pStyle w:val="Nagwek3"/>
      </w:pPr>
      <w:r>
        <w:t>§ 22.</w:t>
      </w:r>
    </w:p>
    <w:p w:rsidR="00BD60D8" w:rsidRDefault="00F638AA">
      <w:pPr>
        <w:pStyle w:val="Standard"/>
        <w:ind w:firstLine="708"/>
        <w:jc w:val="both"/>
        <w:rPr>
          <w:sz w:val="26"/>
        </w:rPr>
      </w:pPr>
      <w:r>
        <w:rPr>
          <w:sz w:val="26"/>
        </w:rPr>
        <w:t>1. Pracownicy komórek organizacyjnych – prowadzący sprawy,  załatwiają sprawy według kolejności ich wpływu i stopnia pilności. Każdą spra</w:t>
      </w:r>
      <w:r>
        <w:rPr>
          <w:sz w:val="26"/>
        </w:rPr>
        <w:t>wę załatwia się oddzielnym pismem bez łączenia jej z inną sprawą, niemającą z nią bezpośredniego związku.</w:t>
      </w:r>
    </w:p>
    <w:p w:rsidR="00BD60D8" w:rsidRDefault="00F638AA">
      <w:pPr>
        <w:pStyle w:val="Standard"/>
        <w:ind w:firstLine="708"/>
        <w:jc w:val="both"/>
        <w:rPr>
          <w:sz w:val="26"/>
        </w:rPr>
      </w:pPr>
      <w:r>
        <w:rPr>
          <w:sz w:val="26"/>
        </w:rPr>
        <w:t xml:space="preserve"> 2. Prowadzący sprawę opracowuje projekt pisma, który wraz z aktami sprawy przekłada akceptującemu. Akceptujący sprawdza prawidłowość projektowanego z</w:t>
      </w:r>
      <w:r>
        <w:rPr>
          <w:sz w:val="26"/>
        </w:rPr>
        <w:t>ałatwienia sprawy i po zaaprobowaniu zwraca projekt pisma wraz z aktami prowadzącemu sprawę. Prowadzący sprawę sporządza czystopis i przedstawia go do podpisu. Po podpisaniu czystopisu prowadzący sprawę dołącza do niego załączniki i wraz z kopią pisma prze</w:t>
      </w:r>
      <w:r>
        <w:rPr>
          <w:sz w:val="26"/>
        </w:rPr>
        <w:t>kazuje czystopis do kancelarii celem wysłania adresatowi. Jeżeli kopie pisma ma otrzymać większa liczba odbiorców lub gdy pismo ma być rozesłane według rozdzielnika, prowadzący sprawę powinien przekazać do sekretariatu odpowiednią liczbę kopii albo powielo</w:t>
      </w:r>
      <w:r>
        <w:rPr>
          <w:sz w:val="26"/>
        </w:rPr>
        <w:t>nych pism, z dodatkowym egzemplarzem dla dokonania adnotacji o wysyłce. Sekretariat sprawdza ilość załączników, kancelaria wysyła czystopis adresatowi, a kopie pisma zwraca prowadzącemu sprawę z odpowiednią adnotacją.</w:t>
      </w:r>
    </w:p>
    <w:p w:rsidR="00BD60D8" w:rsidRDefault="00F638AA">
      <w:pPr>
        <w:pStyle w:val="Standard"/>
        <w:ind w:firstLine="708"/>
        <w:jc w:val="both"/>
        <w:rPr>
          <w:sz w:val="26"/>
        </w:rPr>
      </w:pPr>
      <w:r>
        <w:rPr>
          <w:sz w:val="26"/>
        </w:rPr>
        <w:t xml:space="preserve"> 3. W sprawach nieskomplikowanych, któ</w:t>
      </w:r>
      <w:r>
        <w:rPr>
          <w:sz w:val="26"/>
        </w:rPr>
        <w:t xml:space="preserve">rych sposób załatwienia jest uzgodniony </w:t>
      </w:r>
      <w:r>
        <w:rPr>
          <w:sz w:val="26"/>
        </w:rPr>
        <w:br/>
      </w:r>
      <w:r>
        <w:rPr>
          <w:sz w:val="26"/>
        </w:rPr>
        <w:lastRenderedPageBreak/>
        <w:t>z akceptującym, można mu przedkładać pismo w czystopisie (z kopią) – do podpisania.</w:t>
      </w:r>
    </w:p>
    <w:p w:rsidR="00BD60D8" w:rsidRDefault="00F638AA">
      <w:pPr>
        <w:pStyle w:val="Nagwek3"/>
      </w:pPr>
      <w:r>
        <w:t>§ 23.</w:t>
      </w:r>
    </w:p>
    <w:p w:rsidR="00BD60D8" w:rsidRDefault="00F638AA">
      <w:pPr>
        <w:pStyle w:val="Tekstpodstawowywcity2"/>
        <w:rPr>
          <w:sz w:val="26"/>
        </w:rPr>
      </w:pPr>
      <w:r>
        <w:rPr>
          <w:sz w:val="26"/>
        </w:rPr>
        <w:t xml:space="preserve">1. Pismo załatwiające sprawę powinno być pod względem formy zewnętrznej dostosowane do blankietów korespondencyjnych formatu </w:t>
      </w:r>
      <w:r>
        <w:rPr>
          <w:sz w:val="26"/>
        </w:rPr>
        <w:t>A4 lub A5 w układzie pionowym lub poziomym i powinno zawierać:</w:t>
      </w:r>
    </w:p>
    <w:p w:rsidR="00BD60D8" w:rsidRDefault="00F638AA">
      <w:pPr>
        <w:pStyle w:val="Standard"/>
        <w:numPr>
          <w:ilvl w:val="0"/>
          <w:numId w:val="59"/>
        </w:numPr>
        <w:tabs>
          <w:tab w:val="left" w:pos="720"/>
        </w:tabs>
        <w:ind w:left="360"/>
        <w:jc w:val="both"/>
        <w:rPr>
          <w:sz w:val="26"/>
        </w:rPr>
      </w:pPr>
      <w:r>
        <w:rPr>
          <w:sz w:val="26"/>
        </w:rPr>
        <w:t>nagłówek - druk lub podłużną pieczęć nagłówkową.</w:t>
      </w:r>
    </w:p>
    <w:p w:rsidR="00BD60D8" w:rsidRDefault="00F638AA">
      <w:pPr>
        <w:pStyle w:val="Standard"/>
        <w:numPr>
          <w:ilvl w:val="0"/>
          <w:numId w:val="25"/>
        </w:numPr>
        <w:tabs>
          <w:tab w:val="left" w:pos="720"/>
        </w:tabs>
        <w:ind w:left="360"/>
        <w:jc w:val="both"/>
        <w:rPr>
          <w:sz w:val="26"/>
        </w:rPr>
      </w:pPr>
      <w:r>
        <w:rPr>
          <w:sz w:val="26"/>
        </w:rPr>
        <w:t>znak sprawy,</w:t>
      </w:r>
    </w:p>
    <w:p w:rsidR="00BD60D8" w:rsidRDefault="00F638AA">
      <w:pPr>
        <w:pStyle w:val="Standard"/>
        <w:numPr>
          <w:ilvl w:val="0"/>
          <w:numId w:val="25"/>
        </w:numPr>
        <w:tabs>
          <w:tab w:val="left" w:pos="720"/>
        </w:tabs>
        <w:ind w:left="360"/>
        <w:jc w:val="both"/>
        <w:rPr>
          <w:sz w:val="26"/>
        </w:rPr>
      </w:pPr>
      <w:r>
        <w:rPr>
          <w:sz w:val="26"/>
        </w:rPr>
        <w:t>powołanie się na znak i datę pisma, którego odpowiedź dotyczy,</w:t>
      </w:r>
    </w:p>
    <w:p w:rsidR="00BD60D8" w:rsidRDefault="00F638AA">
      <w:pPr>
        <w:pStyle w:val="Standard"/>
        <w:numPr>
          <w:ilvl w:val="0"/>
          <w:numId w:val="25"/>
        </w:numPr>
        <w:tabs>
          <w:tab w:val="left" w:pos="720"/>
        </w:tabs>
        <w:ind w:left="360"/>
        <w:jc w:val="both"/>
        <w:rPr>
          <w:sz w:val="26"/>
        </w:rPr>
      </w:pPr>
      <w:r>
        <w:rPr>
          <w:sz w:val="26"/>
        </w:rPr>
        <w:t>datę podpisania pisma przez osobę upoważnioną,</w:t>
      </w:r>
    </w:p>
    <w:p w:rsidR="00BD60D8" w:rsidRDefault="00F638AA">
      <w:pPr>
        <w:pStyle w:val="Standard"/>
        <w:numPr>
          <w:ilvl w:val="0"/>
          <w:numId w:val="25"/>
        </w:numPr>
        <w:tabs>
          <w:tab w:val="left" w:pos="720"/>
        </w:tabs>
        <w:ind w:left="360"/>
        <w:jc w:val="both"/>
        <w:rPr>
          <w:sz w:val="26"/>
        </w:rPr>
      </w:pPr>
      <w:r>
        <w:rPr>
          <w:sz w:val="26"/>
        </w:rPr>
        <w:t>określenie odbiorcy w</w:t>
      </w:r>
      <w:r>
        <w:rPr>
          <w:sz w:val="26"/>
        </w:rPr>
        <w:t xml:space="preserve"> pierwszym przypadku wraz z adresatem,</w:t>
      </w:r>
    </w:p>
    <w:p w:rsidR="00BD60D8" w:rsidRDefault="00F638AA">
      <w:pPr>
        <w:pStyle w:val="Standard"/>
        <w:numPr>
          <w:ilvl w:val="0"/>
          <w:numId w:val="25"/>
        </w:numPr>
        <w:tabs>
          <w:tab w:val="left" w:pos="720"/>
        </w:tabs>
        <w:ind w:left="360"/>
        <w:jc w:val="both"/>
        <w:rPr>
          <w:sz w:val="26"/>
        </w:rPr>
      </w:pPr>
      <w:r>
        <w:rPr>
          <w:sz w:val="26"/>
        </w:rPr>
        <w:t>treść pisma,</w:t>
      </w:r>
    </w:p>
    <w:p w:rsidR="00BD60D8" w:rsidRDefault="00F638AA">
      <w:pPr>
        <w:pStyle w:val="Standard"/>
        <w:numPr>
          <w:ilvl w:val="0"/>
          <w:numId w:val="25"/>
        </w:numPr>
        <w:tabs>
          <w:tab w:val="left" w:pos="720"/>
        </w:tabs>
        <w:ind w:left="360"/>
        <w:jc w:val="both"/>
        <w:rPr>
          <w:sz w:val="26"/>
        </w:rPr>
      </w:pPr>
      <w:r>
        <w:rPr>
          <w:sz w:val="26"/>
        </w:rPr>
        <w:t>podpis (imię i nazwisko oraz stanowisko służbowe).</w:t>
      </w:r>
    </w:p>
    <w:p w:rsidR="00BD60D8" w:rsidRDefault="00F638AA">
      <w:pPr>
        <w:pStyle w:val="Standard"/>
        <w:ind w:firstLine="708"/>
        <w:jc w:val="both"/>
        <w:rPr>
          <w:sz w:val="26"/>
        </w:rPr>
      </w:pPr>
      <w:r>
        <w:rPr>
          <w:sz w:val="26"/>
        </w:rPr>
        <w:t>2. Kopia pisma załatwiającego powinna ponadto zawierać:</w:t>
      </w:r>
    </w:p>
    <w:p w:rsidR="00BD60D8" w:rsidRDefault="00F638AA">
      <w:pPr>
        <w:pStyle w:val="Standard"/>
        <w:numPr>
          <w:ilvl w:val="0"/>
          <w:numId w:val="60"/>
        </w:numPr>
        <w:tabs>
          <w:tab w:val="left" w:pos="720"/>
        </w:tabs>
        <w:ind w:left="360"/>
        <w:jc w:val="both"/>
        <w:rPr>
          <w:sz w:val="26"/>
        </w:rPr>
      </w:pPr>
      <w:r>
        <w:rPr>
          <w:sz w:val="26"/>
        </w:rPr>
        <w:t>parafę prowadzącego sprawę i datę sporządzenia pisma (z lewej strony pod treścią pisma), 3. W raz</w:t>
      </w:r>
      <w:r>
        <w:rPr>
          <w:sz w:val="26"/>
        </w:rPr>
        <w:t>ie potrzeby pismo i jego kopia powinny również zawierać dalsze następujące określenia:</w:t>
      </w:r>
    </w:p>
    <w:p w:rsidR="00BD60D8" w:rsidRDefault="00F638AA">
      <w:pPr>
        <w:pStyle w:val="Standard"/>
        <w:numPr>
          <w:ilvl w:val="0"/>
          <w:numId w:val="61"/>
        </w:numPr>
        <w:tabs>
          <w:tab w:val="left" w:pos="720"/>
        </w:tabs>
        <w:ind w:left="360"/>
        <w:jc w:val="both"/>
        <w:rPr>
          <w:sz w:val="26"/>
        </w:rPr>
      </w:pPr>
      <w:r>
        <w:rPr>
          <w:sz w:val="26"/>
        </w:rPr>
        <w:t>nad adresem z prawej strony – wskazówki dotyczące sposobu wysyłania czystopisu: "polecony", "ekspres", "za zwrotnym dowodem doręczenia", "pilne", "poufne" itp.,</w:t>
      </w:r>
    </w:p>
    <w:p w:rsidR="00BD60D8" w:rsidRDefault="00F638AA">
      <w:pPr>
        <w:pStyle w:val="Standard"/>
        <w:numPr>
          <w:ilvl w:val="0"/>
          <w:numId w:val="27"/>
        </w:numPr>
        <w:tabs>
          <w:tab w:val="left" w:pos="720"/>
        </w:tabs>
        <w:ind w:left="360"/>
        <w:jc w:val="both"/>
        <w:rPr>
          <w:sz w:val="26"/>
        </w:rPr>
      </w:pPr>
      <w:r>
        <w:rPr>
          <w:sz w:val="26"/>
        </w:rPr>
        <w:t xml:space="preserve">pod </w:t>
      </w:r>
      <w:r>
        <w:rPr>
          <w:sz w:val="26"/>
        </w:rPr>
        <w:t xml:space="preserve">treścią załatwienia z lewej strony arkusza - liczbę przesyłanych załączników </w:t>
      </w:r>
      <w:r>
        <w:rPr>
          <w:sz w:val="26"/>
        </w:rPr>
        <w:br/>
      </w:r>
      <w:r>
        <w:rPr>
          <w:sz w:val="26"/>
        </w:rPr>
        <w:t xml:space="preserve">(Zał. ...) lub wymienia się je z podaniem liczb porządkowych; na każdym załączniku wpisuje się w prawym górnym rogu kolejny numer załącznika </w:t>
      </w:r>
      <w:r>
        <w:rPr>
          <w:sz w:val="26"/>
        </w:rPr>
        <w:br/>
      </w:r>
      <w:r>
        <w:rPr>
          <w:sz w:val="26"/>
        </w:rPr>
        <w:t>(Zał. nr ... do pisma znak ...),</w:t>
      </w:r>
    </w:p>
    <w:p w:rsidR="00BD60D8" w:rsidRDefault="00F638AA">
      <w:pPr>
        <w:pStyle w:val="Standard"/>
        <w:numPr>
          <w:ilvl w:val="0"/>
          <w:numId w:val="27"/>
        </w:numPr>
        <w:tabs>
          <w:tab w:val="left" w:pos="720"/>
        </w:tabs>
        <w:ind w:left="360"/>
        <w:jc w:val="both"/>
        <w:rPr>
          <w:sz w:val="26"/>
        </w:rPr>
      </w:pPr>
      <w:r>
        <w:rPr>
          <w:sz w:val="26"/>
        </w:rPr>
        <w:t>adr</w:t>
      </w:r>
      <w:r>
        <w:rPr>
          <w:sz w:val="26"/>
        </w:rPr>
        <w:t>esy tych instytucji lub osób umieszcza się pod treścią pisma z lewej strony pod klauzulą: "Otrzymują do wiadomości" – jeżeli treść pisma ma być poza adresatem podana do wiadomości innym instytucjom lub osobom, przez przesłanie im kopii pisma,</w:t>
      </w:r>
    </w:p>
    <w:p w:rsidR="00BD60D8" w:rsidRDefault="00F638AA">
      <w:pPr>
        <w:pStyle w:val="Standard"/>
        <w:numPr>
          <w:ilvl w:val="0"/>
          <w:numId w:val="27"/>
        </w:numPr>
        <w:tabs>
          <w:tab w:val="left" w:pos="720"/>
        </w:tabs>
        <w:ind w:left="360"/>
        <w:jc w:val="both"/>
        <w:rPr>
          <w:sz w:val="26"/>
        </w:rPr>
      </w:pPr>
      <w:r>
        <w:rPr>
          <w:sz w:val="26"/>
        </w:rPr>
        <w:t>ewentualne ws</w:t>
      </w:r>
      <w:r>
        <w:rPr>
          <w:sz w:val="26"/>
        </w:rPr>
        <w:t>kazówki dla sekretariatu</w:t>
      </w:r>
    </w:p>
    <w:p w:rsidR="00BD60D8" w:rsidRDefault="00F638AA">
      <w:pPr>
        <w:pStyle w:val="Standard"/>
        <w:tabs>
          <w:tab w:val="left" w:pos="720"/>
        </w:tabs>
        <w:ind w:left="360"/>
        <w:jc w:val="both"/>
        <w:rPr>
          <w:sz w:val="26"/>
        </w:rPr>
      </w:pPr>
      <w:r>
        <w:rPr>
          <w:sz w:val="26"/>
        </w:rPr>
        <w:t>4. Przy załatwianiu spraw należy wykorzystać formularze i druki przewidziane przepisami szczególnymi.</w:t>
      </w:r>
    </w:p>
    <w:p w:rsidR="00BD60D8" w:rsidRDefault="00F638AA">
      <w:pPr>
        <w:pStyle w:val="Nagwek2"/>
      </w:pPr>
      <w:r>
        <w:t>Rozdział VIII</w:t>
      </w:r>
    </w:p>
    <w:p w:rsidR="00BD60D8" w:rsidRDefault="00F638AA">
      <w:pPr>
        <w:pStyle w:val="Nagwek2"/>
      </w:pPr>
      <w:r>
        <w:t>Wysyłanie i doręczanie przesyłek</w:t>
      </w:r>
    </w:p>
    <w:p w:rsidR="00BD60D8" w:rsidRDefault="00F638AA">
      <w:pPr>
        <w:pStyle w:val="Nagwek3"/>
      </w:pPr>
      <w:r>
        <w:t>§ 24.</w:t>
      </w:r>
    </w:p>
    <w:p w:rsidR="00BD60D8" w:rsidRDefault="00F638AA">
      <w:pPr>
        <w:pStyle w:val="Tekstpodstawowywcity2"/>
        <w:rPr>
          <w:sz w:val="26"/>
        </w:rPr>
      </w:pPr>
      <w:r>
        <w:rPr>
          <w:sz w:val="26"/>
        </w:rPr>
        <w:t>1. Korespondencja może być przekazywana odbiorcy w postaci pisma wysyłanego:</w:t>
      </w:r>
    </w:p>
    <w:p w:rsidR="00BD60D8" w:rsidRDefault="00F638AA">
      <w:pPr>
        <w:pStyle w:val="Standard"/>
        <w:numPr>
          <w:ilvl w:val="0"/>
          <w:numId w:val="62"/>
        </w:numPr>
        <w:tabs>
          <w:tab w:val="left" w:pos="720"/>
        </w:tabs>
        <w:ind w:left="360"/>
        <w:jc w:val="both"/>
        <w:rPr>
          <w:sz w:val="26"/>
        </w:rPr>
      </w:pPr>
      <w:r>
        <w:rPr>
          <w:sz w:val="26"/>
        </w:rPr>
        <w:t>przesyłką listową,</w:t>
      </w:r>
    </w:p>
    <w:p w:rsidR="00BD60D8" w:rsidRDefault="00F638AA">
      <w:pPr>
        <w:pStyle w:val="Standard"/>
        <w:numPr>
          <w:ilvl w:val="0"/>
          <w:numId w:val="28"/>
        </w:numPr>
        <w:tabs>
          <w:tab w:val="left" w:pos="720"/>
        </w:tabs>
        <w:ind w:left="360"/>
        <w:jc w:val="both"/>
        <w:rPr>
          <w:sz w:val="26"/>
        </w:rPr>
      </w:pPr>
      <w:r>
        <w:rPr>
          <w:sz w:val="26"/>
        </w:rPr>
        <w:t>faksem,</w:t>
      </w:r>
    </w:p>
    <w:p w:rsidR="00BD60D8" w:rsidRDefault="00F638AA">
      <w:pPr>
        <w:pStyle w:val="Standard"/>
        <w:numPr>
          <w:ilvl w:val="0"/>
          <w:numId w:val="28"/>
        </w:numPr>
        <w:tabs>
          <w:tab w:val="left" w:pos="720"/>
        </w:tabs>
        <w:ind w:left="360"/>
        <w:jc w:val="both"/>
        <w:rPr>
          <w:sz w:val="26"/>
        </w:rPr>
      </w:pPr>
      <w:r>
        <w:rPr>
          <w:sz w:val="26"/>
        </w:rPr>
        <w:t>teleksem,</w:t>
      </w:r>
    </w:p>
    <w:p w:rsidR="00BD60D8" w:rsidRDefault="00F638AA">
      <w:pPr>
        <w:pStyle w:val="Standard"/>
        <w:numPr>
          <w:ilvl w:val="0"/>
          <w:numId w:val="28"/>
        </w:numPr>
        <w:tabs>
          <w:tab w:val="left" w:pos="720"/>
        </w:tabs>
        <w:ind w:left="360"/>
        <w:jc w:val="both"/>
        <w:rPr>
          <w:sz w:val="26"/>
        </w:rPr>
      </w:pPr>
      <w:r>
        <w:rPr>
          <w:sz w:val="26"/>
        </w:rPr>
        <w:t>na nośniku informatycznym wysyłanym przesyłką listową,</w:t>
      </w:r>
    </w:p>
    <w:p w:rsidR="00BD60D8" w:rsidRDefault="00F638AA">
      <w:pPr>
        <w:pStyle w:val="Standard"/>
        <w:numPr>
          <w:ilvl w:val="0"/>
          <w:numId w:val="28"/>
        </w:numPr>
        <w:tabs>
          <w:tab w:val="left" w:pos="720"/>
        </w:tabs>
        <w:ind w:left="360"/>
        <w:jc w:val="both"/>
        <w:rPr>
          <w:sz w:val="26"/>
        </w:rPr>
      </w:pPr>
      <w:r>
        <w:rPr>
          <w:sz w:val="26"/>
        </w:rPr>
        <w:t>pocztą elektroniczną.</w:t>
      </w:r>
    </w:p>
    <w:p w:rsidR="00BD60D8" w:rsidRDefault="00F638AA">
      <w:pPr>
        <w:pStyle w:val="Standard"/>
        <w:tabs>
          <w:tab w:val="left" w:pos="720"/>
        </w:tabs>
        <w:ind w:left="360"/>
        <w:jc w:val="both"/>
        <w:rPr>
          <w:sz w:val="26"/>
        </w:rPr>
      </w:pPr>
      <w:r>
        <w:rPr>
          <w:sz w:val="26"/>
        </w:rPr>
        <w:t xml:space="preserve"> 2. Pisma przeznaczone do wysłania – pracownik kancelarii:</w:t>
      </w:r>
    </w:p>
    <w:p w:rsidR="00BD60D8" w:rsidRDefault="00F638AA">
      <w:pPr>
        <w:pStyle w:val="Standard"/>
        <w:numPr>
          <w:ilvl w:val="0"/>
          <w:numId w:val="63"/>
        </w:numPr>
        <w:tabs>
          <w:tab w:val="left" w:pos="720"/>
        </w:tabs>
        <w:ind w:left="360"/>
        <w:jc w:val="both"/>
        <w:rPr>
          <w:sz w:val="26"/>
        </w:rPr>
      </w:pPr>
      <w:r>
        <w:rPr>
          <w:sz w:val="26"/>
        </w:rPr>
        <w:t xml:space="preserve">sprawdza, czy są podpisane, opatrzone znakiem sprawy i datą oraz czy dołączono </w:t>
      </w:r>
      <w:r>
        <w:rPr>
          <w:sz w:val="26"/>
        </w:rPr>
        <w:t>przewidziane załączniki; w razie stwierdzenia braków zwraca pismo prowadzącemu sprawę do uzupełnienia,</w:t>
      </w:r>
    </w:p>
    <w:p w:rsidR="00BD60D8" w:rsidRDefault="00F638AA">
      <w:pPr>
        <w:pStyle w:val="Standard"/>
        <w:numPr>
          <w:ilvl w:val="0"/>
          <w:numId w:val="29"/>
        </w:numPr>
        <w:tabs>
          <w:tab w:val="left" w:pos="720"/>
        </w:tabs>
        <w:ind w:left="360"/>
        <w:jc w:val="both"/>
        <w:rPr>
          <w:sz w:val="26"/>
        </w:rPr>
      </w:pPr>
      <w:r>
        <w:rPr>
          <w:sz w:val="26"/>
        </w:rPr>
        <w:t>stwierdza swoją parafką wysyłkę pisma, wraz z datą jego wysłania,</w:t>
      </w:r>
    </w:p>
    <w:p w:rsidR="00BD60D8" w:rsidRDefault="00F638AA">
      <w:pPr>
        <w:pStyle w:val="Standard"/>
        <w:numPr>
          <w:ilvl w:val="0"/>
          <w:numId w:val="29"/>
        </w:numPr>
        <w:tabs>
          <w:tab w:val="left" w:pos="720"/>
        </w:tabs>
        <w:ind w:left="360"/>
        <w:jc w:val="both"/>
        <w:rPr>
          <w:sz w:val="26"/>
        </w:rPr>
      </w:pPr>
      <w:r>
        <w:rPr>
          <w:sz w:val="26"/>
        </w:rPr>
        <w:lastRenderedPageBreak/>
        <w:t>zwraca prowadzącemu sprawę kopie wysłanych pism,</w:t>
      </w:r>
    </w:p>
    <w:p w:rsidR="00BD60D8" w:rsidRDefault="00F638AA">
      <w:pPr>
        <w:pStyle w:val="Standard"/>
        <w:numPr>
          <w:ilvl w:val="0"/>
          <w:numId w:val="29"/>
        </w:numPr>
        <w:tabs>
          <w:tab w:val="left" w:pos="720"/>
        </w:tabs>
        <w:ind w:left="360"/>
        <w:jc w:val="both"/>
        <w:rPr>
          <w:sz w:val="26"/>
        </w:rPr>
      </w:pPr>
      <w:r>
        <w:rPr>
          <w:sz w:val="26"/>
        </w:rPr>
        <w:t xml:space="preserve">wpisuje przesyłki wychodzące do </w:t>
      </w:r>
      <w:r>
        <w:rPr>
          <w:sz w:val="26"/>
        </w:rPr>
        <w:t>rejestru przesyłek wychodzących/dziennika korespondencyjnego,</w:t>
      </w:r>
    </w:p>
    <w:p w:rsidR="00BD60D8" w:rsidRDefault="00F638AA">
      <w:pPr>
        <w:pStyle w:val="Standard"/>
        <w:numPr>
          <w:ilvl w:val="0"/>
          <w:numId w:val="29"/>
        </w:numPr>
        <w:tabs>
          <w:tab w:val="left" w:pos="720"/>
        </w:tabs>
        <w:ind w:left="360"/>
        <w:jc w:val="both"/>
        <w:rPr>
          <w:sz w:val="26"/>
        </w:rPr>
      </w:pPr>
      <w:r>
        <w:rPr>
          <w:sz w:val="26"/>
        </w:rPr>
        <w:t>do pism wysyłanych przez pocztę za zwrotnym potwierdzeniem odbioru dołącza wypełniony przez prowadzącego sprawę odpowiedni formularz i przypina go do koperty.</w:t>
      </w:r>
    </w:p>
    <w:p w:rsidR="00BD60D8" w:rsidRDefault="00F638AA">
      <w:pPr>
        <w:pStyle w:val="Standard"/>
        <w:ind w:firstLine="708"/>
        <w:jc w:val="both"/>
        <w:rPr>
          <w:sz w:val="26"/>
        </w:rPr>
      </w:pPr>
      <w:r>
        <w:rPr>
          <w:sz w:val="26"/>
        </w:rPr>
        <w:t xml:space="preserve">3. Dla pism otrzymanych do wysyłki </w:t>
      </w:r>
      <w:r>
        <w:rPr>
          <w:sz w:val="26"/>
        </w:rPr>
        <w:t xml:space="preserve">kancelaria przygotowuje koperty, na których </w:t>
      </w:r>
      <w:r>
        <w:rPr>
          <w:sz w:val="26"/>
        </w:rPr>
        <w:br/>
      </w:r>
      <w:r>
        <w:rPr>
          <w:sz w:val="26"/>
        </w:rPr>
        <w:t>w prawej dolnej części zamieszcza adres odbiorcy składający się z:</w:t>
      </w:r>
    </w:p>
    <w:p w:rsidR="00BD60D8" w:rsidRDefault="00F638AA">
      <w:pPr>
        <w:pStyle w:val="Standard"/>
        <w:numPr>
          <w:ilvl w:val="0"/>
          <w:numId w:val="64"/>
        </w:numPr>
        <w:tabs>
          <w:tab w:val="left" w:pos="720"/>
        </w:tabs>
        <w:ind w:left="360"/>
        <w:jc w:val="both"/>
        <w:rPr>
          <w:sz w:val="26"/>
        </w:rPr>
      </w:pPr>
      <w:r>
        <w:rPr>
          <w:sz w:val="26"/>
        </w:rPr>
        <w:t>imienia i nazwiska, bądź nazwy instytucji,</w:t>
      </w:r>
    </w:p>
    <w:p w:rsidR="00BD60D8" w:rsidRDefault="00F638AA">
      <w:pPr>
        <w:pStyle w:val="Standard"/>
        <w:numPr>
          <w:ilvl w:val="0"/>
          <w:numId w:val="30"/>
        </w:numPr>
        <w:tabs>
          <w:tab w:val="left" w:pos="720"/>
        </w:tabs>
        <w:ind w:left="360"/>
        <w:jc w:val="both"/>
        <w:rPr>
          <w:sz w:val="26"/>
        </w:rPr>
      </w:pPr>
      <w:r>
        <w:rPr>
          <w:sz w:val="26"/>
        </w:rPr>
        <w:t>nazwy miejscowości z kodem pocztowym oraz nazwą ulicy i numerem nieruchomości.</w:t>
      </w:r>
    </w:p>
    <w:p w:rsidR="00BD60D8" w:rsidRDefault="00F638AA">
      <w:pPr>
        <w:pStyle w:val="Standard"/>
        <w:tabs>
          <w:tab w:val="left" w:pos="720"/>
        </w:tabs>
        <w:ind w:left="360"/>
        <w:jc w:val="both"/>
        <w:rPr>
          <w:sz w:val="26"/>
        </w:rPr>
      </w:pPr>
      <w:r>
        <w:rPr>
          <w:sz w:val="26"/>
        </w:rPr>
        <w:t>4. Pisma adresowane do</w:t>
      </w:r>
      <w:r>
        <w:rPr>
          <w:sz w:val="26"/>
        </w:rPr>
        <w:t xml:space="preserve"> tego samego adresata wysyła się w jednej kopercie.</w:t>
      </w:r>
    </w:p>
    <w:p w:rsidR="00BD60D8" w:rsidRDefault="00F638AA">
      <w:pPr>
        <w:pStyle w:val="Standard"/>
        <w:tabs>
          <w:tab w:val="left" w:pos="720"/>
        </w:tabs>
        <w:ind w:left="360"/>
        <w:jc w:val="both"/>
        <w:rPr>
          <w:sz w:val="26"/>
        </w:rPr>
      </w:pPr>
      <w:r>
        <w:rPr>
          <w:sz w:val="26"/>
        </w:rPr>
        <w:t>5. Sprawy załatwione wysyła się w dniu ich podpisania.</w:t>
      </w:r>
    </w:p>
    <w:p w:rsidR="00BD60D8" w:rsidRDefault="00F638AA">
      <w:pPr>
        <w:pStyle w:val="Standard"/>
        <w:tabs>
          <w:tab w:val="left" w:pos="720"/>
        </w:tabs>
        <w:ind w:left="360"/>
        <w:jc w:val="both"/>
        <w:rPr>
          <w:sz w:val="26"/>
        </w:rPr>
      </w:pPr>
      <w:r>
        <w:rPr>
          <w:sz w:val="26"/>
        </w:rPr>
        <w:t>6. Pismo wysyła się zgodnie z dyspozycją zamieszczoną nad adresem (polecony, za zwrotnym potwierdzeniem odbioru itp.). Brak takiej dyspozycji oznacza</w:t>
      </w:r>
      <w:r>
        <w:rPr>
          <w:sz w:val="26"/>
        </w:rPr>
        <w:t>, iż pismo ma być wysłane jako przesyłka zwykła.</w:t>
      </w:r>
    </w:p>
    <w:p w:rsidR="00BD60D8" w:rsidRDefault="00F638AA">
      <w:pPr>
        <w:pStyle w:val="Nagwek2"/>
      </w:pPr>
      <w:r>
        <w:t>Rozdział IX</w:t>
      </w:r>
    </w:p>
    <w:p w:rsidR="00BD60D8" w:rsidRDefault="00F638AA">
      <w:pPr>
        <w:pStyle w:val="Nagwek2"/>
      </w:pPr>
      <w:r>
        <w:t>Przechowywanie akt w komórkach organizacyjnych</w:t>
      </w:r>
    </w:p>
    <w:p w:rsidR="00BD60D8" w:rsidRDefault="00F638AA">
      <w:pPr>
        <w:pStyle w:val="Nagwek3"/>
      </w:pPr>
      <w:r>
        <w:t>§ 25.</w:t>
      </w:r>
    </w:p>
    <w:p w:rsidR="00BD60D8" w:rsidRDefault="00F638AA">
      <w:pPr>
        <w:pStyle w:val="Standard"/>
        <w:numPr>
          <w:ilvl w:val="1"/>
          <w:numId w:val="30"/>
        </w:numPr>
        <w:tabs>
          <w:tab w:val="left" w:pos="720"/>
        </w:tabs>
        <w:ind w:left="284" w:firstLine="709"/>
        <w:jc w:val="both"/>
        <w:rPr>
          <w:sz w:val="26"/>
        </w:rPr>
      </w:pPr>
      <w:r>
        <w:rPr>
          <w:sz w:val="26"/>
        </w:rPr>
        <w:t>Akta spraw przechowuje się w komórkach organizacyjnych i w archiwum zakładowym Instytutu.</w:t>
      </w:r>
    </w:p>
    <w:p w:rsidR="00BD60D8" w:rsidRDefault="00F638AA">
      <w:pPr>
        <w:pStyle w:val="Standard"/>
        <w:numPr>
          <w:ilvl w:val="1"/>
          <w:numId w:val="30"/>
        </w:numPr>
        <w:tabs>
          <w:tab w:val="left" w:pos="720"/>
        </w:tabs>
        <w:ind w:left="284" w:firstLine="796"/>
        <w:jc w:val="both"/>
        <w:rPr>
          <w:sz w:val="26"/>
        </w:rPr>
      </w:pPr>
      <w:r>
        <w:rPr>
          <w:sz w:val="26"/>
        </w:rPr>
        <w:t>W komórkach organizacyjnych przechowuje się teczki s</w:t>
      </w:r>
      <w:r>
        <w:rPr>
          <w:sz w:val="26"/>
        </w:rPr>
        <w:t>praw w toku załatwiania.</w:t>
      </w:r>
    </w:p>
    <w:p w:rsidR="00BD60D8" w:rsidRDefault="00F638AA">
      <w:pPr>
        <w:pStyle w:val="Standard"/>
        <w:numPr>
          <w:ilvl w:val="1"/>
          <w:numId w:val="30"/>
        </w:numPr>
        <w:tabs>
          <w:tab w:val="left" w:pos="720"/>
        </w:tabs>
        <w:ind w:left="284" w:firstLine="632"/>
        <w:jc w:val="both"/>
        <w:rPr>
          <w:sz w:val="26"/>
        </w:rPr>
      </w:pPr>
      <w:r>
        <w:rPr>
          <w:sz w:val="26"/>
        </w:rPr>
        <w:t xml:space="preserve">Teczki spraw zakładane w komórkach organizacyjnych powinny być opisane zgodnie ze wzorem stanowiącym załącznik nr 4. Jeśli dokumentacja spraw załatwianych jest przechowywana na stanowiskach pracy w segregatorach, to elementy opisu </w:t>
      </w:r>
      <w:r>
        <w:rPr>
          <w:sz w:val="26"/>
        </w:rPr>
        <w:t>zawarte w załączniku nr 4 należy umieścić na grzbiecie tego segregatora.</w:t>
      </w:r>
    </w:p>
    <w:p w:rsidR="00BD60D8" w:rsidRDefault="00F638AA">
      <w:pPr>
        <w:pStyle w:val="Standard"/>
        <w:numPr>
          <w:ilvl w:val="1"/>
          <w:numId w:val="30"/>
        </w:numPr>
        <w:tabs>
          <w:tab w:val="left" w:pos="720"/>
        </w:tabs>
        <w:ind w:left="284" w:firstLine="796"/>
        <w:jc w:val="both"/>
        <w:rPr>
          <w:sz w:val="26"/>
        </w:rPr>
      </w:pPr>
      <w:r>
        <w:rPr>
          <w:sz w:val="26"/>
        </w:rPr>
        <w:t>Teczki spraw załatwionych można w komórkach organizacyjnych przechowywać przez okres nie dłuższy niż 2 lata licząc od 1 stycznia roku następnego po załatwieniu spraw i zamknięciu tecz</w:t>
      </w:r>
      <w:r>
        <w:rPr>
          <w:sz w:val="26"/>
        </w:rPr>
        <w:t>ek spraw.</w:t>
      </w:r>
    </w:p>
    <w:p w:rsidR="00BD60D8" w:rsidRDefault="00F638AA">
      <w:pPr>
        <w:pStyle w:val="Standard"/>
        <w:numPr>
          <w:ilvl w:val="1"/>
          <w:numId w:val="30"/>
        </w:numPr>
        <w:tabs>
          <w:tab w:val="left" w:pos="720"/>
        </w:tabs>
        <w:ind w:left="284" w:firstLine="796"/>
        <w:jc w:val="both"/>
        <w:rPr>
          <w:sz w:val="26"/>
        </w:rPr>
      </w:pPr>
      <w:r>
        <w:rPr>
          <w:sz w:val="26"/>
        </w:rPr>
        <w:t>Po upływie okresu przechowywania, o którym mowa w ustępie 4,  dokumentację spraw załatwionych należy przekazać w stanie uporządkowanym do archiwum zakładowego Instytutu.</w:t>
      </w:r>
    </w:p>
    <w:p w:rsidR="00BD60D8" w:rsidRDefault="00F638AA">
      <w:pPr>
        <w:pStyle w:val="Nagwek2"/>
      </w:pPr>
      <w:r>
        <w:t>Rozdział X</w:t>
      </w:r>
    </w:p>
    <w:p w:rsidR="00BD60D8" w:rsidRDefault="00F638AA">
      <w:pPr>
        <w:pStyle w:val="Nagwek2"/>
      </w:pPr>
      <w:r>
        <w:t>Przekazywanie akt do archiwum zakładowego</w:t>
      </w:r>
    </w:p>
    <w:p w:rsidR="00BD60D8" w:rsidRDefault="00F638AA">
      <w:pPr>
        <w:pStyle w:val="Nagwek3"/>
      </w:pPr>
      <w:r>
        <w:t>§ 26.</w:t>
      </w:r>
    </w:p>
    <w:p w:rsidR="00BD60D8" w:rsidRDefault="00F638AA">
      <w:pPr>
        <w:pStyle w:val="Tekstpodstawowywcity2"/>
        <w:rPr>
          <w:sz w:val="26"/>
        </w:rPr>
      </w:pPr>
      <w:r>
        <w:rPr>
          <w:sz w:val="26"/>
        </w:rPr>
        <w:t>1. W celu przecho</w:t>
      </w:r>
      <w:r>
        <w:rPr>
          <w:sz w:val="26"/>
        </w:rPr>
        <w:t>wywania akt spraw ostatecznie załatwionych, Instytut prowadzi archiwum zakładowe.</w:t>
      </w:r>
    </w:p>
    <w:p w:rsidR="00BD60D8" w:rsidRDefault="00F638AA">
      <w:pPr>
        <w:pStyle w:val="Tekstpodstawowywcity2"/>
        <w:ind w:firstLine="709"/>
        <w:rPr>
          <w:sz w:val="26"/>
        </w:rPr>
      </w:pPr>
      <w:r>
        <w:rPr>
          <w:sz w:val="26"/>
        </w:rPr>
        <w:t xml:space="preserve"> 2. Akta spraw ostatecznie załatwionych należy systematycznie przekazywać  do archiwum zakładowego.</w:t>
      </w:r>
    </w:p>
    <w:p w:rsidR="00BD60D8" w:rsidRDefault="00F638AA">
      <w:pPr>
        <w:pStyle w:val="Nagwek3"/>
      </w:pPr>
      <w:r>
        <w:lastRenderedPageBreak/>
        <w:t>§ 27.</w:t>
      </w:r>
    </w:p>
    <w:p w:rsidR="00BD60D8" w:rsidRDefault="00F638AA">
      <w:pPr>
        <w:pStyle w:val="Tekstpodstawowywcity2"/>
      </w:pPr>
      <w:r>
        <w:rPr>
          <w:sz w:val="26"/>
        </w:rPr>
        <w:t>1. Przekazywanie dokumentacji spraw załatwionych do archiwum zakłado</w:t>
      </w:r>
      <w:r>
        <w:rPr>
          <w:sz w:val="26"/>
        </w:rPr>
        <w:t xml:space="preserve">wego odbywa się na podstawie spisu zdawczo – odbiorczego, po szczegółowym przeglądzie i uporządkowaniu akt przez poszczególne komórki organizacyjne.  </w:t>
      </w:r>
      <w:r>
        <w:rPr>
          <w:b/>
          <w:color w:val="000000"/>
          <w:sz w:val="26"/>
        </w:rPr>
        <w:t>załącznik nr</w:t>
      </w:r>
      <w:r>
        <w:rPr>
          <w:b/>
          <w:sz w:val="26"/>
        </w:rPr>
        <w:t xml:space="preserve"> 3.</w:t>
      </w:r>
    </w:p>
    <w:p w:rsidR="00BD60D8" w:rsidRDefault="00BD60D8">
      <w:pPr>
        <w:pStyle w:val="Tekstpodstawowywcity2"/>
        <w:rPr>
          <w:sz w:val="26"/>
        </w:rPr>
      </w:pPr>
    </w:p>
    <w:p w:rsidR="00BD60D8" w:rsidRDefault="00F638AA">
      <w:pPr>
        <w:pStyle w:val="Tekstpodstawowywcity2"/>
        <w:rPr>
          <w:sz w:val="26"/>
        </w:rPr>
      </w:pPr>
      <w:r>
        <w:rPr>
          <w:sz w:val="26"/>
        </w:rPr>
        <w:t>2. Prawidłowe uporządkowanie teczek spraw przez komórki organizacyjne polega na:</w:t>
      </w:r>
    </w:p>
    <w:p w:rsidR="00BD60D8" w:rsidRDefault="00F638AA">
      <w:pPr>
        <w:pStyle w:val="Tekstpodstawowywcity2"/>
        <w:rPr>
          <w:sz w:val="26"/>
        </w:rPr>
      </w:pPr>
      <w:r>
        <w:rPr>
          <w:sz w:val="26"/>
        </w:rPr>
        <w:t>1) w odn</w:t>
      </w:r>
      <w:r>
        <w:rPr>
          <w:sz w:val="26"/>
        </w:rPr>
        <w:t>iesieniu do akt kategorii A:</w:t>
      </w:r>
    </w:p>
    <w:p w:rsidR="00BD60D8" w:rsidRDefault="00F638AA">
      <w:pPr>
        <w:pStyle w:val="Tekstpodstawowywcity2"/>
        <w:ind w:left="1416" w:firstLine="0"/>
        <w:rPr>
          <w:sz w:val="26"/>
        </w:rPr>
      </w:pPr>
      <w:r>
        <w:rPr>
          <w:sz w:val="26"/>
        </w:rPr>
        <w:t>a)  takim ułożeniu akt wewnątrz teczek, by sprawy następowały po sobie według liczb porządkowych spisów spraw , poczynając od najwcześniejszej sprawy (od nr 1) z dołączonym na wierzchu spisem spraw; w obrębie sprawy pisma układ</w:t>
      </w:r>
      <w:r>
        <w:rPr>
          <w:sz w:val="26"/>
        </w:rPr>
        <w:t>a się chronologicznie, poczynając od pisma rozpoczynającego sprawę,</w:t>
      </w:r>
    </w:p>
    <w:p w:rsidR="00BD60D8" w:rsidRDefault="00F638AA">
      <w:pPr>
        <w:pStyle w:val="Tekstpodstawowywcity2"/>
        <w:numPr>
          <w:ilvl w:val="0"/>
          <w:numId w:val="65"/>
        </w:numPr>
        <w:rPr>
          <w:sz w:val="26"/>
        </w:rPr>
      </w:pPr>
      <w:r>
        <w:rPr>
          <w:sz w:val="26"/>
        </w:rPr>
        <w:t xml:space="preserve">wyłączeniu zbędnych egzemplarzy tych samych pism i akt kategorii </w:t>
      </w:r>
      <w:proofErr w:type="spellStart"/>
      <w:r>
        <w:rPr>
          <w:sz w:val="26"/>
        </w:rPr>
        <w:t>Bc</w:t>
      </w:r>
      <w:proofErr w:type="spellEnd"/>
      <w:r>
        <w:rPr>
          <w:sz w:val="26"/>
        </w:rPr>
        <w:t>,</w:t>
      </w:r>
    </w:p>
    <w:p w:rsidR="00BD60D8" w:rsidRDefault="00F638AA">
      <w:pPr>
        <w:pStyle w:val="Tekstpodstawowywcity2"/>
        <w:numPr>
          <w:ilvl w:val="0"/>
          <w:numId w:val="32"/>
        </w:numPr>
        <w:rPr>
          <w:sz w:val="26"/>
        </w:rPr>
      </w:pPr>
      <w:r>
        <w:rPr>
          <w:sz w:val="26"/>
        </w:rPr>
        <w:t>usunięciu wszystkich części metalowych i plastikowych,</w:t>
      </w:r>
    </w:p>
    <w:p w:rsidR="00BD60D8" w:rsidRDefault="00F638AA">
      <w:pPr>
        <w:pStyle w:val="Tekstpodstawowywcity2"/>
        <w:numPr>
          <w:ilvl w:val="0"/>
          <w:numId w:val="32"/>
        </w:numPr>
        <w:rPr>
          <w:sz w:val="26"/>
        </w:rPr>
      </w:pPr>
      <w:r>
        <w:rPr>
          <w:sz w:val="26"/>
        </w:rPr>
        <w:t>ponumerowaniu wszystkich zapisanych stron,</w:t>
      </w:r>
    </w:p>
    <w:p w:rsidR="00BD60D8" w:rsidRDefault="00F638AA">
      <w:pPr>
        <w:pStyle w:val="Tekstpodstawowywcity2"/>
        <w:numPr>
          <w:ilvl w:val="0"/>
          <w:numId w:val="32"/>
        </w:numPr>
        <w:rPr>
          <w:sz w:val="26"/>
        </w:rPr>
      </w:pPr>
      <w:r>
        <w:rPr>
          <w:sz w:val="26"/>
        </w:rPr>
        <w:t>odłożeniu do teczki s</w:t>
      </w:r>
      <w:r>
        <w:rPr>
          <w:sz w:val="26"/>
        </w:rPr>
        <w:t>pisu spraw lub innych środków ewidencyjnych,</w:t>
      </w:r>
    </w:p>
    <w:p w:rsidR="00BD60D8" w:rsidRDefault="00F638AA">
      <w:pPr>
        <w:pStyle w:val="Tekstpodstawowywcity2"/>
        <w:numPr>
          <w:ilvl w:val="0"/>
          <w:numId w:val="32"/>
        </w:numPr>
        <w:rPr>
          <w:sz w:val="26"/>
        </w:rPr>
      </w:pPr>
      <w:r>
        <w:rPr>
          <w:sz w:val="26"/>
        </w:rPr>
        <w:t>przesznurowaniu i opisaniu teczek na ich zewnętrznej stronie,</w:t>
      </w:r>
    </w:p>
    <w:p w:rsidR="00BD60D8" w:rsidRDefault="00F638AA">
      <w:pPr>
        <w:pStyle w:val="Tekstpodstawowywcity2"/>
        <w:numPr>
          <w:ilvl w:val="0"/>
          <w:numId w:val="32"/>
        </w:numPr>
        <w:rPr>
          <w:sz w:val="26"/>
        </w:rPr>
      </w:pPr>
      <w:r>
        <w:rPr>
          <w:sz w:val="26"/>
        </w:rPr>
        <w:t>ułożeniu teczek, ksiąg, rejestrów itp., według symboli haseł klasyfikacyjnych jednolitego rzeczowego wykazu akt.</w:t>
      </w:r>
    </w:p>
    <w:p w:rsidR="00BD60D8" w:rsidRDefault="00BD60D8">
      <w:pPr>
        <w:pStyle w:val="Tekstpodstawowywcity2"/>
        <w:rPr>
          <w:sz w:val="26"/>
        </w:rPr>
      </w:pPr>
    </w:p>
    <w:p w:rsidR="00BD60D8" w:rsidRDefault="00F638AA">
      <w:pPr>
        <w:pStyle w:val="Tekstpodstawowywcity2"/>
        <w:ind w:left="1068" w:firstLine="0"/>
        <w:rPr>
          <w:sz w:val="26"/>
        </w:rPr>
      </w:pPr>
      <w:r>
        <w:rPr>
          <w:sz w:val="26"/>
        </w:rPr>
        <w:t xml:space="preserve">2) w odniesieniu do akt kategorii </w:t>
      </w:r>
      <w:r>
        <w:rPr>
          <w:sz w:val="26"/>
        </w:rPr>
        <w:t>B:</w:t>
      </w:r>
    </w:p>
    <w:p w:rsidR="00BD60D8" w:rsidRDefault="00F638AA">
      <w:pPr>
        <w:pStyle w:val="Tekstpodstawowywcity2"/>
        <w:ind w:left="1068" w:firstLine="0"/>
        <w:rPr>
          <w:sz w:val="26"/>
        </w:rPr>
      </w:pPr>
      <w:r>
        <w:rPr>
          <w:sz w:val="26"/>
        </w:rPr>
        <w:tab/>
        <w:t>a) odłożeniu do teczek spisów spraw,</w:t>
      </w:r>
    </w:p>
    <w:p w:rsidR="00BD60D8" w:rsidRDefault="00F638AA">
      <w:pPr>
        <w:pStyle w:val="Tekstpodstawowywcity2"/>
        <w:ind w:left="1068" w:firstLine="0"/>
        <w:rPr>
          <w:sz w:val="26"/>
        </w:rPr>
      </w:pPr>
      <w:r>
        <w:rPr>
          <w:sz w:val="26"/>
        </w:rPr>
        <w:tab/>
        <w:t>b) przesznurowaniu i opisaniu  teczek na ich zewnętrznej stronie,</w:t>
      </w:r>
    </w:p>
    <w:p w:rsidR="00BD60D8" w:rsidRDefault="00F638AA">
      <w:pPr>
        <w:pStyle w:val="Tekstpodstawowywcity2"/>
        <w:ind w:left="1068" w:firstLine="0"/>
        <w:rPr>
          <w:sz w:val="26"/>
        </w:rPr>
      </w:pPr>
      <w:r>
        <w:rPr>
          <w:sz w:val="26"/>
        </w:rPr>
        <w:tab/>
        <w:t>c) ułożeniu teczek, ksiąg, rejestrów itp., według symboli haseł klasyfikacyjnych jednolitego rzeczowego wykazu akt.</w:t>
      </w:r>
    </w:p>
    <w:p w:rsidR="00BD60D8" w:rsidRDefault="00BD60D8">
      <w:pPr>
        <w:pStyle w:val="Tekstpodstawowywcity2"/>
        <w:ind w:left="1068" w:firstLine="0"/>
        <w:rPr>
          <w:sz w:val="26"/>
        </w:rPr>
      </w:pPr>
    </w:p>
    <w:p w:rsidR="00BD60D8" w:rsidRDefault="00F638AA">
      <w:pPr>
        <w:pStyle w:val="Tekstpodstawowywcity2"/>
        <w:rPr>
          <w:sz w:val="26"/>
        </w:rPr>
      </w:pPr>
      <w:r>
        <w:rPr>
          <w:sz w:val="26"/>
        </w:rPr>
        <w:t>3. Prawidłowe opisanie jednost</w:t>
      </w:r>
      <w:r>
        <w:rPr>
          <w:sz w:val="26"/>
        </w:rPr>
        <w:t>ek aktowych przekazywanych do archiwum zakładowego  polega na umieszczeniu na wierzchniej stronie okładki następujących elementów:</w:t>
      </w:r>
    </w:p>
    <w:p w:rsidR="00BD60D8" w:rsidRDefault="00F638AA">
      <w:pPr>
        <w:pStyle w:val="Standard"/>
        <w:numPr>
          <w:ilvl w:val="0"/>
          <w:numId w:val="66"/>
        </w:numPr>
        <w:jc w:val="both"/>
        <w:rPr>
          <w:sz w:val="26"/>
        </w:rPr>
      </w:pPr>
      <w:r>
        <w:rPr>
          <w:sz w:val="26"/>
        </w:rPr>
        <w:t>nazwy jednostki i komórki organizacyjnej – na środku u góry,</w:t>
      </w:r>
    </w:p>
    <w:p w:rsidR="00BD60D8" w:rsidRDefault="00F638AA">
      <w:pPr>
        <w:pStyle w:val="Standard"/>
        <w:numPr>
          <w:ilvl w:val="0"/>
          <w:numId w:val="33"/>
        </w:numPr>
        <w:jc w:val="both"/>
        <w:rPr>
          <w:sz w:val="26"/>
        </w:rPr>
      </w:pPr>
      <w:r>
        <w:rPr>
          <w:sz w:val="26"/>
        </w:rPr>
        <w:t>znaku akt ( teczki) tj. symbolu komórki organizacyjnej i symbolu</w:t>
      </w:r>
      <w:r>
        <w:rPr>
          <w:sz w:val="26"/>
        </w:rPr>
        <w:t xml:space="preserve"> klasyfikacyjnego z jednolitego rzeczowego wykazu akt – w lewym górnym rogu,</w:t>
      </w:r>
    </w:p>
    <w:p w:rsidR="00BD60D8" w:rsidRDefault="00F638AA">
      <w:pPr>
        <w:pStyle w:val="Standard"/>
        <w:numPr>
          <w:ilvl w:val="0"/>
          <w:numId w:val="33"/>
        </w:numPr>
        <w:jc w:val="both"/>
        <w:rPr>
          <w:sz w:val="26"/>
        </w:rPr>
      </w:pPr>
      <w:r>
        <w:rPr>
          <w:sz w:val="26"/>
        </w:rPr>
        <w:t>oznaczenia kategorii archiwalnej – w prawym górnym rogu,</w:t>
      </w:r>
    </w:p>
    <w:p w:rsidR="00BD60D8" w:rsidRDefault="00F638AA">
      <w:pPr>
        <w:pStyle w:val="Standard"/>
        <w:numPr>
          <w:ilvl w:val="0"/>
          <w:numId w:val="33"/>
        </w:numPr>
        <w:jc w:val="both"/>
        <w:rPr>
          <w:sz w:val="26"/>
        </w:rPr>
      </w:pPr>
      <w:r>
        <w:rPr>
          <w:sz w:val="26"/>
        </w:rPr>
        <w:t>tytułu jednostki ( hasła z wykazu akt)  uzupełnionego o szczegółowe informacje o zawartości teczki – na środku,</w:t>
      </w:r>
    </w:p>
    <w:p w:rsidR="00BD60D8" w:rsidRDefault="00F638AA">
      <w:pPr>
        <w:pStyle w:val="Standard"/>
        <w:numPr>
          <w:ilvl w:val="0"/>
          <w:numId w:val="33"/>
        </w:numPr>
        <w:jc w:val="both"/>
        <w:rPr>
          <w:sz w:val="26"/>
        </w:rPr>
      </w:pPr>
      <w:r>
        <w:rPr>
          <w:sz w:val="26"/>
        </w:rPr>
        <w:t xml:space="preserve">daty (dat </w:t>
      </w:r>
      <w:r>
        <w:rPr>
          <w:sz w:val="26"/>
        </w:rPr>
        <w:t>skrajnych rocznych)  wytworzenia dokumentacji – poniżej tytułu,</w:t>
      </w:r>
    </w:p>
    <w:p w:rsidR="00BD60D8" w:rsidRDefault="00F638AA">
      <w:pPr>
        <w:pStyle w:val="Standard"/>
        <w:numPr>
          <w:ilvl w:val="0"/>
          <w:numId w:val="33"/>
        </w:numPr>
        <w:jc w:val="both"/>
        <w:rPr>
          <w:sz w:val="26"/>
        </w:rPr>
      </w:pPr>
      <w:r>
        <w:rPr>
          <w:sz w:val="26"/>
        </w:rPr>
        <w:t xml:space="preserve">ilości stron ( w przypadku akt kategorii A) – poniżej dat skrajnych. </w:t>
      </w:r>
    </w:p>
    <w:p w:rsidR="00BD60D8" w:rsidRDefault="00F638AA">
      <w:pPr>
        <w:pStyle w:val="Standard"/>
        <w:ind w:firstLine="709"/>
        <w:jc w:val="both"/>
      </w:pPr>
      <w:r>
        <w:rPr>
          <w:sz w:val="26"/>
        </w:rPr>
        <w:t>4. Spisy zdawczo - odbiorcze sporządza się w trzech egzemplarzach, odrębnie dla dokumentacji kategorii B, i w czterech egz</w:t>
      </w:r>
      <w:r>
        <w:rPr>
          <w:sz w:val="26"/>
        </w:rPr>
        <w:t>emplarzach dla akt kategorii A,  z których jeden, po potwierdzeniu przejęcia dokumentacji do archiwum zakładowego, jest zwracany komórce przekazującego akta, jako dowód przekazania akt, a pozostałe egzemplarze pozostają w archiwum zakładowym. Wzór spisu zd</w:t>
      </w:r>
      <w:r>
        <w:rPr>
          <w:sz w:val="26"/>
        </w:rPr>
        <w:t>awczo - odbiorczego określa załącznik</w:t>
      </w:r>
      <w:r>
        <w:rPr>
          <w:b/>
          <w:sz w:val="26"/>
        </w:rPr>
        <w:t xml:space="preserve"> </w:t>
      </w:r>
      <w:r>
        <w:rPr>
          <w:sz w:val="26"/>
        </w:rPr>
        <w:t>nr 3.</w:t>
      </w:r>
    </w:p>
    <w:p w:rsidR="00BD60D8" w:rsidRDefault="00F638AA">
      <w:pPr>
        <w:pStyle w:val="Standard"/>
        <w:ind w:firstLine="709"/>
        <w:jc w:val="both"/>
        <w:rPr>
          <w:sz w:val="26"/>
        </w:rPr>
      </w:pPr>
      <w:r>
        <w:rPr>
          <w:sz w:val="26"/>
        </w:rPr>
        <w:t xml:space="preserve"> 5. Spisy zdawczo – odbiorcze sporządzają pracownicy przekazujący akta </w:t>
      </w:r>
      <w:r>
        <w:rPr>
          <w:sz w:val="26"/>
        </w:rPr>
        <w:br/>
      </w:r>
      <w:r>
        <w:rPr>
          <w:sz w:val="26"/>
        </w:rPr>
        <w:t>w kolejności teczek według jednolitego rzeczowego wykazu akt.</w:t>
      </w:r>
    </w:p>
    <w:p w:rsidR="00BD60D8" w:rsidRDefault="00F638AA">
      <w:pPr>
        <w:pStyle w:val="Standard"/>
        <w:ind w:firstLine="709"/>
        <w:jc w:val="both"/>
        <w:rPr>
          <w:sz w:val="26"/>
        </w:rPr>
      </w:pPr>
      <w:r>
        <w:rPr>
          <w:sz w:val="26"/>
        </w:rPr>
        <w:t xml:space="preserve"> 6. Spisy zdawczo – odbiorcze podpisują: osoba przekazująca akta, kierownik ko</w:t>
      </w:r>
      <w:r>
        <w:rPr>
          <w:sz w:val="26"/>
        </w:rPr>
        <w:t xml:space="preserve">mórki organizacyjnej przekazującej dokumentację oraz  pracownik prowadzący archiwum zakładowe. </w:t>
      </w:r>
    </w:p>
    <w:p w:rsidR="00BD60D8" w:rsidRDefault="00F638AA">
      <w:pPr>
        <w:pStyle w:val="Nagwek3"/>
      </w:pPr>
      <w:r>
        <w:lastRenderedPageBreak/>
        <w:t>§ 28.</w:t>
      </w:r>
    </w:p>
    <w:p w:rsidR="00BD60D8" w:rsidRDefault="00F638AA">
      <w:pPr>
        <w:pStyle w:val="Tekstpodstawowywcity2"/>
        <w:rPr>
          <w:sz w:val="26"/>
        </w:rPr>
      </w:pPr>
      <w:r>
        <w:rPr>
          <w:sz w:val="26"/>
        </w:rPr>
        <w:t>1. Komórki organizacyjne przekazują akta spraw zakończonych do archiwum zakładowego wyłącznie kompletnymi rocznikami.</w:t>
      </w:r>
    </w:p>
    <w:p w:rsidR="00BD60D8" w:rsidRDefault="00F638AA">
      <w:pPr>
        <w:pStyle w:val="Tekstpodstawowywcity2"/>
        <w:rPr>
          <w:sz w:val="26"/>
        </w:rPr>
      </w:pPr>
      <w:r>
        <w:rPr>
          <w:sz w:val="26"/>
        </w:rPr>
        <w:t xml:space="preserve"> 2. Do akt przekazywanych do archiwu</w:t>
      </w:r>
      <w:r>
        <w:rPr>
          <w:sz w:val="26"/>
        </w:rPr>
        <w:t>m zakładowego  dołącza się zbędne w pracy bieżącej: ewidencje, rejestry i kartoteki.</w:t>
      </w:r>
    </w:p>
    <w:p w:rsidR="00BD60D8" w:rsidRDefault="00F638AA">
      <w:pPr>
        <w:pStyle w:val="Standard"/>
        <w:ind w:firstLine="709"/>
        <w:jc w:val="both"/>
      </w:pPr>
      <w:r>
        <w:rPr>
          <w:sz w:val="26"/>
        </w:rPr>
        <w:t>3. Akta spraw ostatecznie załatwionych, które ze względu na swój przedmiot będą nadal potrzebne, po dokonaniu formalności przekazania do archiwum zakładowego i zarejestrow</w:t>
      </w:r>
      <w:r>
        <w:rPr>
          <w:sz w:val="26"/>
        </w:rPr>
        <w:t>aniu ich w ewidencji tego archiwum, można wypożyczać komórce organizacyjnej na tak długo, jak długo będą one potrzebne.</w:t>
      </w:r>
    </w:p>
    <w:p w:rsidR="00BD60D8" w:rsidRDefault="00F638AA">
      <w:pPr>
        <w:pStyle w:val="Nagwek2"/>
      </w:pPr>
      <w:r>
        <w:t>Rozdział XI</w:t>
      </w:r>
    </w:p>
    <w:p w:rsidR="00BD60D8" w:rsidRDefault="00F638AA">
      <w:pPr>
        <w:pStyle w:val="Nagwek2"/>
      </w:pPr>
      <w:r>
        <w:t>Nadzór nad wykonywaniem czynności kancelaryjnych</w:t>
      </w:r>
    </w:p>
    <w:p w:rsidR="00BD60D8" w:rsidRDefault="00F638AA">
      <w:pPr>
        <w:pStyle w:val="Nagwek3"/>
      </w:pPr>
      <w:r>
        <w:t>§ 29.</w:t>
      </w:r>
    </w:p>
    <w:p w:rsidR="00BD60D8" w:rsidRDefault="00F638AA">
      <w:pPr>
        <w:pStyle w:val="Tekstpodstawowywcity2"/>
        <w:rPr>
          <w:sz w:val="26"/>
        </w:rPr>
      </w:pPr>
      <w:r>
        <w:rPr>
          <w:sz w:val="26"/>
        </w:rPr>
        <w:t>1. Nadzór ogólny nad prawidłowym wykonywaniem przez pracowników Insty</w:t>
      </w:r>
      <w:r>
        <w:rPr>
          <w:sz w:val="26"/>
        </w:rPr>
        <w:t>tutu czynności kancelaryjnych należy do obowiązków Dyrektora.</w:t>
      </w:r>
    </w:p>
    <w:p w:rsidR="00BD60D8" w:rsidRDefault="00F638AA">
      <w:pPr>
        <w:pStyle w:val="Tekstpodstawowywcity2"/>
        <w:rPr>
          <w:sz w:val="26"/>
        </w:rPr>
      </w:pPr>
      <w:r>
        <w:rPr>
          <w:sz w:val="26"/>
        </w:rPr>
        <w:t xml:space="preserve"> 2. Obowiązki Dyrektora lub wyznaczonej osoby w zakresie nadzoru polegają na sprawdzaniu prawidłowości stosowania instrukcji kancelaryjnej przez pracowników, udzielaniu im wskazówek w tym zakres</w:t>
      </w:r>
      <w:r>
        <w:rPr>
          <w:sz w:val="26"/>
        </w:rPr>
        <w:t>ie, a w szczególności na sprawdzaniu:</w:t>
      </w:r>
    </w:p>
    <w:p w:rsidR="00BD60D8" w:rsidRDefault="00F638AA">
      <w:pPr>
        <w:pStyle w:val="Standard"/>
        <w:numPr>
          <w:ilvl w:val="0"/>
          <w:numId w:val="67"/>
        </w:numPr>
        <w:tabs>
          <w:tab w:val="left" w:pos="720"/>
        </w:tabs>
        <w:ind w:left="360"/>
        <w:jc w:val="both"/>
        <w:rPr>
          <w:sz w:val="26"/>
        </w:rPr>
      </w:pPr>
      <w:r>
        <w:rPr>
          <w:sz w:val="26"/>
        </w:rPr>
        <w:t>prawidłowości prowadzenia spisów spraw, rejestrów oraz teczek,</w:t>
      </w:r>
    </w:p>
    <w:p w:rsidR="00BD60D8" w:rsidRDefault="00F638AA">
      <w:pPr>
        <w:pStyle w:val="Standard"/>
        <w:numPr>
          <w:ilvl w:val="0"/>
          <w:numId w:val="34"/>
        </w:numPr>
        <w:tabs>
          <w:tab w:val="left" w:pos="720"/>
        </w:tabs>
        <w:ind w:left="360"/>
        <w:jc w:val="both"/>
        <w:rPr>
          <w:sz w:val="26"/>
        </w:rPr>
      </w:pPr>
      <w:r>
        <w:rPr>
          <w:sz w:val="26"/>
        </w:rPr>
        <w:t>prawidłowości załatwiania spraw,</w:t>
      </w:r>
    </w:p>
    <w:p w:rsidR="00BD60D8" w:rsidRDefault="00F638AA">
      <w:pPr>
        <w:pStyle w:val="Standard"/>
        <w:numPr>
          <w:ilvl w:val="0"/>
          <w:numId w:val="34"/>
        </w:numPr>
        <w:tabs>
          <w:tab w:val="left" w:pos="720"/>
        </w:tabs>
        <w:ind w:left="360"/>
        <w:jc w:val="both"/>
        <w:rPr>
          <w:sz w:val="26"/>
        </w:rPr>
      </w:pPr>
      <w:r>
        <w:rPr>
          <w:sz w:val="26"/>
        </w:rPr>
        <w:t>terminowości załatwiania spraw,</w:t>
      </w:r>
    </w:p>
    <w:p w:rsidR="00BD60D8" w:rsidRDefault="00F638AA">
      <w:pPr>
        <w:pStyle w:val="Standard"/>
        <w:numPr>
          <w:ilvl w:val="0"/>
          <w:numId w:val="34"/>
        </w:numPr>
        <w:tabs>
          <w:tab w:val="left" w:pos="720"/>
        </w:tabs>
        <w:ind w:left="360"/>
        <w:jc w:val="both"/>
        <w:rPr>
          <w:sz w:val="26"/>
        </w:rPr>
      </w:pPr>
      <w:r>
        <w:rPr>
          <w:sz w:val="26"/>
        </w:rPr>
        <w:t>prawidłowości obiegu akt, ustalonego instrukcją,</w:t>
      </w:r>
    </w:p>
    <w:p w:rsidR="00BD60D8" w:rsidRDefault="00F638AA">
      <w:pPr>
        <w:pStyle w:val="Standard"/>
        <w:numPr>
          <w:ilvl w:val="0"/>
          <w:numId w:val="34"/>
        </w:numPr>
        <w:tabs>
          <w:tab w:val="left" w:pos="720"/>
        </w:tabs>
        <w:ind w:left="360"/>
        <w:jc w:val="both"/>
        <w:rPr>
          <w:sz w:val="26"/>
        </w:rPr>
      </w:pPr>
      <w:r>
        <w:rPr>
          <w:sz w:val="26"/>
        </w:rPr>
        <w:t xml:space="preserve">terminowości przekazywania akt do </w:t>
      </w:r>
      <w:r>
        <w:rPr>
          <w:sz w:val="26"/>
        </w:rPr>
        <w:t>archiwum zakładowego.</w:t>
      </w:r>
    </w:p>
    <w:p w:rsidR="00BD60D8" w:rsidRDefault="00F638AA">
      <w:pPr>
        <w:pStyle w:val="Nagwek2"/>
      </w:pPr>
      <w:r>
        <w:t>Rozdział XII</w:t>
      </w:r>
    </w:p>
    <w:p w:rsidR="00BD60D8" w:rsidRDefault="00F638AA">
      <w:pPr>
        <w:pStyle w:val="Nagwek2"/>
      </w:pPr>
      <w:r>
        <w:t>Postępowanie z dokumentacją w przypadku reorganizacji lub likwidacji Instytutu</w:t>
      </w:r>
    </w:p>
    <w:p w:rsidR="00BD60D8" w:rsidRDefault="00F638AA">
      <w:pPr>
        <w:pStyle w:val="Nagwek3"/>
      </w:pPr>
      <w:r>
        <w:t>§ 30.</w:t>
      </w:r>
    </w:p>
    <w:p w:rsidR="00BD60D8" w:rsidRDefault="00F638AA">
      <w:pPr>
        <w:pStyle w:val="Standard"/>
        <w:numPr>
          <w:ilvl w:val="1"/>
          <w:numId w:val="35"/>
        </w:numPr>
        <w:jc w:val="both"/>
        <w:rPr>
          <w:sz w:val="26"/>
        </w:rPr>
      </w:pPr>
      <w:r>
        <w:rPr>
          <w:sz w:val="26"/>
        </w:rPr>
        <w:t>W przypadku przejęcia części lub całości zadań zreorganizowanej komórki</w:t>
      </w:r>
    </w:p>
    <w:p w:rsidR="00BD60D8" w:rsidRDefault="00F638AA">
      <w:pPr>
        <w:pStyle w:val="Standard"/>
        <w:jc w:val="both"/>
        <w:rPr>
          <w:sz w:val="26"/>
        </w:rPr>
      </w:pPr>
      <w:r>
        <w:rPr>
          <w:sz w:val="26"/>
        </w:rPr>
        <w:t xml:space="preserve"> organizacyjnej przez inną komórkę kierownik komórki zreorganizo</w:t>
      </w:r>
      <w:r>
        <w:rPr>
          <w:sz w:val="26"/>
        </w:rPr>
        <w:t>wanej przekazuje protokolarnie kierownikowi komórki przejmującej zadania dokumentację spraw niezakończonych. Protokół otrzymuje do wiadomości archiwum zakładowe Instytutu.</w:t>
      </w:r>
    </w:p>
    <w:p w:rsidR="00BD60D8" w:rsidRDefault="00F638AA">
      <w:pPr>
        <w:pStyle w:val="Standard"/>
        <w:numPr>
          <w:ilvl w:val="1"/>
          <w:numId w:val="35"/>
        </w:numPr>
        <w:jc w:val="both"/>
        <w:rPr>
          <w:sz w:val="26"/>
        </w:rPr>
      </w:pPr>
      <w:r>
        <w:rPr>
          <w:sz w:val="26"/>
        </w:rPr>
        <w:t>Komórka organizacyjna, która przejęła dokumentację spraw</w:t>
      </w:r>
    </w:p>
    <w:p w:rsidR="00BD60D8" w:rsidRDefault="00F638AA">
      <w:pPr>
        <w:pStyle w:val="Standard"/>
        <w:jc w:val="both"/>
        <w:rPr>
          <w:sz w:val="26"/>
        </w:rPr>
      </w:pPr>
      <w:r>
        <w:rPr>
          <w:sz w:val="26"/>
        </w:rPr>
        <w:t xml:space="preserve"> niezakończonych, dokonuje </w:t>
      </w:r>
      <w:r>
        <w:rPr>
          <w:sz w:val="26"/>
        </w:rPr>
        <w:t>ich ponownego zarejestrowania w spisach spraw i przerejestrowania akt spraw.</w:t>
      </w:r>
    </w:p>
    <w:p w:rsidR="00BD60D8" w:rsidRDefault="00F638AA">
      <w:pPr>
        <w:pStyle w:val="Standard"/>
        <w:numPr>
          <w:ilvl w:val="1"/>
          <w:numId w:val="35"/>
        </w:numPr>
        <w:jc w:val="both"/>
        <w:rPr>
          <w:sz w:val="26"/>
        </w:rPr>
      </w:pPr>
      <w:r>
        <w:rPr>
          <w:sz w:val="26"/>
        </w:rPr>
        <w:t>Pozostała dokumentacja jest niezwłocznie przekazywana do archiwum</w:t>
      </w:r>
    </w:p>
    <w:p w:rsidR="00BD60D8" w:rsidRDefault="00F638AA">
      <w:pPr>
        <w:pStyle w:val="Standard"/>
        <w:jc w:val="both"/>
        <w:rPr>
          <w:sz w:val="26"/>
        </w:rPr>
      </w:pPr>
      <w:r>
        <w:rPr>
          <w:sz w:val="26"/>
        </w:rPr>
        <w:t xml:space="preserve"> zakładowego, w trybie i na warunkach, o których mowa w instrukcji archiwalnej Instytutu.</w:t>
      </w:r>
    </w:p>
    <w:p w:rsidR="00BD60D8" w:rsidRDefault="00F638AA">
      <w:pPr>
        <w:pStyle w:val="Standard"/>
        <w:numPr>
          <w:ilvl w:val="1"/>
          <w:numId w:val="35"/>
        </w:numPr>
        <w:jc w:val="both"/>
        <w:rPr>
          <w:sz w:val="26"/>
        </w:rPr>
      </w:pPr>
      <w:r>
        <w:rPr>
          <w:sz w:val="26"/>
        </w:rPr>
        <w:t>W przypadku, gdy jest w</w:t>
      </w:r>
      <w:r>
        <w:rPr>
          <w:sz w:val="26"/>
        </w:rPr>
        <w:t>szczynane postępowanie zmierzające do ustania</w:t>
      </w:r>
    </w:p>
    <w:p w:rsidR="00BD60D8" w:rsidRDefault="00F638AA">
      <w:pPr>
        <w:pStyle w:val="Bezodstpw"/>
        <w:rPr>
          <w:rFonts w:cs="DejaVu Sans"/>
          <w:sz w:val="26"/>
          <w:szCs w:val="24"/>
        </w:rPr>
      </w:pPr>
      <w:r>
        <w:rPr>
          <w:rFonts w:cs="DejaVu Sans"/>
          <w:sz w:val="26"/>
          <w:szCs w:val="24"/>
        </w:rPr>
        <w:t>działalności Instytutu lub do jego reorganizacji, prowadzącej do powstania nowej jednostki, Dyrektor Instytutu zawiadamia o tym fakcie Dyrektora PAN Archiwum w Warszawie oraz dyrektora właściwego archiwum państ</w:t>
      </w:r>
      <w:r>
        <w:rPr>
          <w:rFonts w:cs="DejaVu Sans"/>
          <w:sz w:val="26"/>
          <w:szCs w:val="24"/>
        </w:rPr>
        <w:t xml:space="preserve">wowego i Archiwum PAN. </w:t>
      </w:r>
    </w:p>
    <w:p w:rsidR="00BD60D8" w:rsidRDefault="00F638AA">
      <w:pPr>
        <w:pStyle w:val="Nagwek3"/>
        <w:pageBreakBefore/>
        <w:jc w:val="right"/>
      </w:pPr>
      <w:r>
        <w:rPr>
          <w:rFonts w:ascii="Arial" w:hAnsi="Arial" w:cs="Arial"/>
          <w:sz w:val="20"/>
        </w:rPr>
        <w:lastRenderedPageBreak/>
        <w:t>ZAŁĄCZNIK NR 1</w:t>
      </w:r>
    </w:p>
    <w:p w:rsidR="00BD60D8" w:rsidRDefault="00BD60D8">
      <w:pPr>
        <w:pStyle w:val="Nagwek3"/>
        <w:rPr>
          <w:sz w:val="32"/>
        </w:rPr>
      </w:pPr>
    </w:p>
    <w:p w:rsidR="00BD60D8" w:rsidRDefault="00F638AA">
      <w:pPr>
        <w:pStyle w:val="Nagwek3"/>
        <w:rPr>
          <w:sz w:val="32"/>
        </w:rPr>
      </w:pPr>
      <w:r>
        <w:rPr>
          <w:sz w:val="32"/>
        </w:rPr>
        <w:t>Wzór formularza spisu spraw</w:t>
      </w:r>
    </w:p>
    <w:p w:rsidR="00BD60D8" w:rsidRDefault="00F638AA">
      <w:pPr>
        <w:pStyle w:val="Standard"/>
      </w:pPr>
      <w:r>
        <w:rPr>
          <w:noProof/>
          <w:sz w:val="20"/>
        </w:rPr>
        <mc:AlternateContent>
          <mc:Choice Requires="wps">
            <w:drawing>
              <wp:inline distT="0" distB="0" distL="0" distR="0">
                <wp:extent cx="5673093" cy="7520940"/>
                <wp:effectExtent l="0" t="0" r="3807" b="3810"/>
                <wp:docPr id="1" name="Ramka1" descr="Obrazek przedstawiający Załącznik nr 1 Wzór formularza spisu spraw"/>
                <wp:cNvGraphicFramePr/>
                <a:graphic xmlns:a="http://schemas.openxmlformats.org/drawingml/2006/main">
                  <a:graphicData uri="http://schemas.microsoft.com/office/word/2010/wordprocessingShape">
                    <wps:wsp>
                      <wps:cNvSpPr txBox="1"/>
                      <wps:spPr>
                        <a:xfrm>
                          <a:off x="0" y="0"/>
                          <a:ext cx="5673093" cy="7520940"/>
                        </a:xfrm>
                        <a:prstGeom prst="rect">
                          <a:avLst/>
                        </a:prstGeom>
                        <a:solidFill>
                          <a:srgbClr val="FFFFFF"/>
                        </a:solidFill>
                        <a:ln>
                          <a:noFill/>
                          <a:prstDash/>
                        </a:ln>
                      </wps:spPr>
                      <wps:txbx>
                        <w:txbxContent>
                          <w:tbl>
                            <w:tblPr>
                              <w:tblW w:w="8980" w:type="dxa"/>
                              <w:tblLayout w:type="fixed"/>
                              <w:tblCellMar>
                                <w:left w:w="10" w:type="dxa"/>
                                <w:right w:w="10" w:type="dxa"/>
                              </w:tblCellMar>
                              <w:tblLook w:val="04A0" w:firstRow="1" w:lastRow="0" w:firstColumn="1" w:lastColumn="0" w:noHBand="0" w:noVBand="1"/>
                            </w:tblPr>
                            <w:tblGrid>
                              <w:gridCol w:w="606"/>
                              <w:gridCol w:w="729"/>
                              <w:gridCol w:w="236"/>
                              <w:gridCol w:w="1110"/>
                              <w:gridCol w:w="1606"/>
                              <w:gridCol w:w="136"/>
                              <w:gridCol w:w="579"/>
                              <w:gridCol w:w="1072"/>
                              <w:gridCol w:w="136"/>
                              <w:gridCol w:w="1292"/>
                              <w:gridCol w:w="1478"/>
                            </w:tblGrid>
                            <w:tr w:rsidR="00BD60D8">
                              <w:tblPrEx>
                                <w:tblCellMar>
                                  <w:top w:w="0" w:type="dxa"/>
                                  <w:bottom w:w="0" w:type="dxa"/>
                                </w:tblCellMar>
                              </w:tblPrEx>
                              <w:tc>
                                <w:tcPr>
                                  <w:tcW w:w="1335"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BD60D8" w:rsidRDefault="00F638AA">
                                  <w:pPr>
                                    <w:pStyle w:val="Standard"/>
                                    <w:jc w:val="center"/>
                                    <w:rPr>
                                      <w:sz w:val="22"/>
                                    </w:rPr>
                                  </w:pPr>
                                  <w:r>
                                    <w:rPr>
                                      <w:sz w:val="22"/>
                                    </w:rPr>
                                    <w:t>20......</w:t>
                                  </w:r>
                                </w:p>
                                <w:p w:rsidR="00BD60D8" w:rsidRDefault="00F638AA">
                                  <w:pPr>
                                    <w:pStyle w:val="Standard"/>
                                    <w:jc w:val="center"/>
                                    <w:rPr>
                                      <w:sz w:val="22"/>
                                    </w:rPr>
                                  </w:pPr>
                                  <w:r>
                                    <w:rPr>
                                      <w:sz w:val="22"/>
                                    </w:rPr>
                                    <w:t>rok</w:t>
                                  </w:r>
                                </w:p>
                              </w:tc>
                              <w:tc>
                                <w:tcPr>
                                  <w:tcW w:w="236"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BD60D8" w:rsidRDefault="00BD60D8">
                                  <w:pPr>
                                    <w:pStyle w:val="Standard"/>
                                    <w:snapToGrid w:val="0"/>
                                    <w:jc w:val="center"/>
                                    <w:rPr>
                                      <w:i/>
                                      <w:sz w:val="22"/>
                                    </w:rPr>
                                  </w:pPr>
                                </w:p>
                              </w:tc>
                              <w:tc>
                                <w:tcPr>
                                  <w:tcW w:w="2852" w:type="dxa"/>
                                  <w:gridSpan w:val="3"/>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BD60D8" w:rsidRDefault="00F638AA">
                                  <w:pPr>
                                    <w:pStyle w:val="Standard"/>
                                    <w:jc w:val="center"/>
                                    <w:rPr>
                                      <w:i/>
                                      <w:sz w:val="22"/>
                                    </w:rPr>
                                  </w:pPr>
                                  <w:r>
                                    <w:rPr>
                                      <w:i/>
                                      <w:sz w:val="22"/>
                                    </w:rPr>
                                    <w:t>.............................. (symbol kom. org.)</w:t>
                                  </w:r>
                                </w:p>
                              </w:tc>
                              <w:tc>
                                <w:tcPr>
                                  <w:tcW w:w="1787" w:type="dxa"/>
                                  <w:gridSpan w:val="3"/>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BD60D8" w:rsidRDefault="00F638AA">
                                  <w:pPr>
                                    <w:pStyle w:val="Standard"/>
                                    <w:jc w:val="center"/>
                                    <w:rPr>
                                      <w:sz w:val="22"/>
                                    </w:rPr>
                                  </w:pPr>
                                  <w:r>
                                    <w:rPr>
                                      <w:sz w:val="22"/>
                                    </w:rPr>
                                    <w:t>...................... (oznacz. teczki)</w:t>
                                  </w:r>
                                </w:p>
                              </w:tc>
                              <w:tc>
                                <w:tcPr>
                                  <w:tcW w:w="2770"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BD60D8" w:rsidRDefault="00F638AA">
                                  <w:pPr>
                                    <w:pStyle w:val="Standard"/>
                                    <w:jc w:val="center"/>
                                    <w:rPr>
                                      <w:sz w:val="22"/>
                                    </w:rPr>
                                  </w:pPr>
                                  <w:r>
                                    <w:rPr>
                                      <w:sz w:val="22"/>
                                    </w:rPr>
                                    <w:t>..............................................  (tytuł teczki wg wykazu akt)</w:t>
                                  </w:r>
                                </w:p>
                              </w:tc>
                            </w:tr>
                            <w:tr w:rsidR="00BD60D8">
                              <w:tblPrEx>
                                <w:tblCellMar>
                                  <w:top w:w="0" w:type="dxa"/>
                                  <w:bottom w:w="0" w:type="dxa"/>
                                </w:tblCellMar>
                              </w:tblPrEx>
                              <w:tc>
                                <w:tcPr>
                                  <w:tcW w:w="606" w:type="dxa"/>
                                  <w:vMerge w:val="restart"/>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BD60D8" w:rsidRDefault="00F638AA">
                                  <w:pPr>
                                    <w:pStyle w:val="Standard"/>
                                    <w:jc w:val="center"/>
                                  </w:pPr>
                                  <w:r>
                                    <w:t>Lp.</w:t>
                                  </w:r>
                                </w:p>
                              </w:tc>
                              <w:tc>
                                <w:tcPr>
                                  <w:tcW w:w="2075" w:type="dxa"/>
                                  <w:gridSpan w:val="3"/>
                                  <w:vMerge w:val="restart"/>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BD60D8" w:rsidRDefault="00F638AA">
                                  <w:pPr>
                                    <w:pStyle w:val="Standard"/>
                                    <w:jc w:val="center"/>
                                  </w:pPr>
                                  <w:r>
                                    <w:t>SPRAWA</w:t>
                                  </w:r>
                                </w:p>
                                <w:p w:rsidR="00BD60D8" w:rsidRDefault="00F638AA">
                                  <w:pPr>
                                    <w:pStyle w:val="Standard"/>
                                    <w:jc w:val="center"/>
                                  </w:pPr>
                                  <w:r>
                                    <w:t>(krótka treść)</w:t>
                                  </w:r>
                                </w:p>
                                <w:p w:rsidR="00BD60D8" w:rsidRDefault="00BD60D8">
                                  <w:pPr>
                                    <w:pStyle w:val="Standard"/>
                                    <w:jc w:val="center"/>
                                  </w:pPr>
                                </w:p>
                              </w:tc>
                              <w:tc>
                                <w:tcPr>
                                  <w:tcW w:w="2321" w:type="dxa"/>
                                  <w:gridSpan w:val="3"/>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BD60D8" w:rsidRDefault="00F638AA">
                                  <w:pPr>
                                    <w:pStyle w:val="Standard"/>
                                    <w:jc w:val="center"/>
                                  </w:pPr>
                                  <w:r>
                                    <w:t>OD (-DO) KOGO WPŁYNĘŁA</w:t>
                                  </w:r>
                                </w:p>
                              </w:tc>
                              <w:tc>
                                <w:tcPr>
                                  <w:tcW w:w="2500" w:type="dxa"/>
                                  <w:gridSpan w:val="3"/>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BD60D8" w:rsidRDefault="00F638AA">
                                  <w:pPr>
                                    <w:pStyle w:val="Standard"/>
                                    <w:jc w:val="center"/>
                                  </w:pPr>
                                  <w:r>
                                    <w:t>DATA</w:t>
                                  </w:r>
                                </w:p>
                              </w:tc>
                              <w:tc>
                                <w:tcPr>
                                  <w:tcW w:w="1478" w:type="dxa"/>
                                  <w:vMerge w:val="restart"/>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BD60D8" w:rsidRDefault="00F638AA">
                                  <w:pPr>
                                    <w:pStyle w:val="Standard"/>
                                    <w:jc w:val="center"/>
                                  </w:pPr>
                                  <w:r>
                                    <w:t>UWAGI (sposób załatwienia)</w:t>
                                  </w:r>
                                </w:p>
                              </w:tc>
                            </w:tr>
                            <w:tr w:rsidR="00BD60D8">
                              <w:tblPrEx>
                                <w:tblCellMar>
                                  <w:top w:w="0" w:type="dxa"/>
                                  <w:bottom w:w="0" w:type="dxa"/>
                                </w:tblCellMar>
                              </w:tblPrEx>
                              <w:tc>
                                <w:tcPr>
                                  <w:tcW w:w="606" w:type="dxa"/>
                                  <w:vMerge/>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BD60D8" w:rsidRDefault="00BD60D8"/>
                              </w:tc>
                              <w:tc>
                                <w:tcPr>
                                  <w:tcW w:w="2075" w:type="dxa"/>
                                  <w:gridSpan w:val="3"/>
                                  <w:vMerge/>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BD60D8" w:rsidRDefault="00BD60D8"/>
                              </w:tc>
                              <w:tc>
                                <w:tcPr>
                                  <w:tcW w:w="1606"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BD60D8" w:rsidRDefault="00F638AA">
                                  <w:pPr>
                                    <w:pStyle w:val="Standard"/>
                                    <w:jc w:val="center"/>
                                  </w:pPr>
                                  <w:r>
                                    <w:t>znak pisma/sprawy</w:t>
                                  </w:r>
                                </w:p>
                              </w:tc>
                              <w:tc>
                                <w:tcPr>
                                  <w:tcW w:w="715"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BD60D8" w:rsidRDefault="00F638AA">
                                  <w:pPr>
                                    <w:pStyle w:val="Standard"/>
                                    <w:jc w:val="center"/>
                                  </w:pPr>
                                  <w:r>
                                    <w:t>z dnia</w:t>
                                  </w:r>
                                </w:p>
                              </w:tc>
                              <w:tc>
                                <w:tcPr>
                                  <w:tcW w:w="1072"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BD60D8" w:rsidRDefault="00F638AA">
                                  <w:pPr>
                                    <w:pStyle w:val="Standard"/>
                                    <w:jc w:val="center"/>
                                    <w:rPr>
                                      <w:sz w:val="22"/>
                                    </w:rPr>
                                  </w:pPr>
                                  <w:r>
                                    <w:rPr>
                                      <w:sz w:val="22"/>
                                    </w:rPr>
                                    <w:t>wszczęcia sprawy</w:t>
                                  </w:r>
                                </w:p>
                              </w:tc>
                              <w:tc>
                                <w:tcPr>
                                  <w:tcW w:w="1428"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BD60D8" w:rsidRDefault="00F638AA">
                                  <w:pPr>
                                    <w:pStyle w:val="Standard"/>
                                    <w:jc w:val="center"/>
                                    <w:rPr>
                                      <w:sz w:val="22"/>
                                    </w:rPr>
                                  </w:pPr>
                                  <w:r>
                                    <w:rPr>
                                      <w:sz w:val="22"/>
                                    </w:rPr>
                                    <w:t>ostatecznego załatwienia</w:t>
                                  </w:r>
                                </w:p>
                              </w:tc>
                              <w:tc>
                                <w:tcPr>
                                  <w:tcW w:w="1478" w:type="dxa"/>
                                  <w:vMerge/>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BD60D8" w:rsidRDefault="00BD60D8"/>
                              </w:tc>
                            </w:tr>
                            <w:tr w:rsidR="00BD60D8">
                              <w:tblPrEx>
                                <w:tblCellMar>
                                  <w:top w:w="0" w:type="dxa"/>
                                  <w:bottom w:w="0" w:type="dxa"/>
                                </w:tblCellMar>
                              </w:tblPrEx>
                              <w:trPr>
                                <w:trHeight w:val="510"/>
                              </w:trPr>
                              <w:tc>
                                <w:tcPr>
                                  <w:tcW w:w="606" w:type="dxa"/>
                                  <w:vMerge w:val="restart"/>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BD60D8" w:rsidRDefault="00BD60D8">
                                  <w:pPr>
                                    <w:pStyle w:val="Standard"/>
                                    <w:snapToGrid w:val="0"/>
                                    <w:jc w:val="center"/>
                                    <w:rPr>
                                      <w:sz w:val="30"/>
                                    </w:rPr>
                                  </w:pPr>
                                </w:p>
                              </w:tc>
                              <w:tc>
                                <w:tcPr>
                                  <w:tcW w:w="2075" w:type="dxa"/>
                                  <w:gridSpan w:val="3"/>
                                  <w:vMerge w:val="restart"/>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BD60D8" w:rsidRDefault="00BD60D8">
                                  <w:pPr>
                                    <w:pStyle w:val="Standard"/>
                                    <w:snapToGrid w:val="0"/>
                                    <w:jc w:val="center"/>
                                  </w:pPr>
                                </w:p>
                              </w:tc>
                              <w:tc>
                                <w:tcPr>
                                  <w:tcW w:w="2321" w:type="dxa"/>
                                  <w:gridSpan w:val="3"/>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BD60D8" w:rsidRDefault="00BD60D8">
                                  <w:pPr>
                                    <w:pStyle w:val="Standard"/>
                                    <w:snapToGrid w:val="0"/>
                                    <w:jc w:val="center"/>
                                  </w:pPr>
                                </w:p>
                              </w:tc>
                              <w:tc>
                                <w:tcPr>
                                  <w:tcW w:w="1072"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BD60D8" w:rsidRDefault="00BD60D8">
                                  <w:pPr>
                                    <w:pStyle w:val="Standard"/>
                                    <w:snapToGrid w:val="0"/>
                                    <w:jc w:val="center"/>
                                  </w:pPr>
                                </w:p>
                              </w:tc>
                              <w:tc>
                                <w:tcPr>
                                  <w:tcW w:w="1428"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BD60D8" w:rsidRDefault="00BD60D8">
                                  <w:pPr>
                                    <w:pStyle w:val="Standard"/>
                                    <w:snapToGrid w:val="0"/>
                                    <w:jc w:val="center"/>
                                  </w:pPr>
                                </w:p>
                              </w:tc>
                              <w:tc>
                                <w:tcPr>
                                  <w:tcW w:w="1478"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BD60D8" w:rsidRDefault="00BD60D8">
                                  <w:pPr>
                                    <w:pStyle w:val="Standard"/>
                                    <w:snapToGrid w:val="0"/>
                                    <w:jc w:val="center"/>
                                  </w:pPr>
                                </w:p>
                              </w:tc>
                            </w:tr>
                            <w:tr w:rsidR="00BD60D8">
                              <w:tblPrEx>
                                <w:tblCellMar>
                                  <w:top w:w="0" w:type="dxa"/>
                                  <w:bottom w:w="0" w:type="dxa"/>
                                </w:tblCellMar>
                              </w:tblPrEx>
                              <w:trPr>
                                <w:trHeight w:val="510"/>
                              </w:trPr>
                              <w:tc>
                                <w:tcPr>
                                  <w:tcW w:w="606" w:type="dxa"/>
                                  <w:vMerge/>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BD60D8" w:rsidRDefault="00BD60D8"/>
                              </w:tc>
                              <w:tc>
                                <w:tcPr>
                                  <w:tcW w:w="2075" w:type="dxa"/>
                                  <w:gridSpan w:val="3"/>
                                  <w:vMerge/>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BD60D8" w:rsidRDefault="00BD60D8"/>
                              </w:tc>
                              <w:tc>
                                <w:tcPr>
                                  <w:tcW w:w="1606"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BD60D8" w:rsidRDefault="00BD60D8">
                                  <w:pPr>
                                    <w:pStyle w:val="Standard"/>
                                    <w:snapToGrid w:val="0"/>
                                    <w:jc w:val="center"/>
                                  </w:pPr>
                                </w:p>
                              </w:tc>
                              <w:tc>
                                <w:tcPr>
                                  <w:tcW w:w="715"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BD60D8" w:rsidRDefault="00BD60D8">
                                  <w:pPr>
                                    <w:pStyle w:val="Standard"/>
                                    <w:snapToGrid w:val="0"/>
                                    <w:jc w:val="center"/>
                                  </w:pPr>
                                </w:p>
                              </w:tc>
                              <w:tc>
                                <w:tcPr>
                                  <w:tcW w:w="1072"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BD60D8" w:rsidRDefault="00BD60D8">
                                  <w:pPr>
                                    <w:pStyle w:val="Standard"/>
                                    <w:snapToGrid w:val="0"/>
                                    <w:jc w:val="center"/>
                                  </w:pPr>
                                </w:p>
                              </w:tc>
                              <w:tc>
                                <w:tcPr>
                                  <w:tcW w:w="1428"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BD60D8" w:rsidRDefault="00BD60D8">
                                  <w:pPr>
                                    <w:pStyle w:val="Standard"/>
                                    <w:snapToGrid w:val="0"/>
                                    <w:jc w:val="center"/>
                                  </w:pPr>
                                </w:p>
                              </w:tc>
                              <w:tc>
                                <w:tcPr>
                                  <w:tcW w:w="1478"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BD60D8" w:rsidRDefault="00BD60D8">
                                  <w:pPr>
                                    <w:pStyle w:val="Standard"/>
                                    <w:snapToGrid w:val="0"/>
                                    <w:jc w:val="center"/>
                                  </w:pPr>
                                </w:p>
                              </w:tc>
                            </w:tr>
                            <w:tr w:rsidR="00BD60D8">
                              <w:tblPrEx>
                                <w:tblCellMar>
                                  <w:top w:w="0" w:type="dxa"/>
                                  <w:bottom w:w="0" w:type="dxa"/>
                                </w:tblCellMar>
                              </w:tblPrEx>
                              <w:trPr>
                                <w:trHeight w:val="510"/>
                              </w:trPr>
                              <w:tc>
                                <w:tcPr>
                                  <w:tcW w:w="606" w:type="dxa"/>
                                  <w:vMerge w:val="restart"/>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BD60D8" w:rsidRDefault="00BD60D8">
                                  <w:pPr>
                                    <w:pStyle w:val="Standard"/>
                                    <w:snapToGrid w:val="0"/>
                                    <w:jc w:val="center"/>
                                    <w:rPr>
                                      <w:sz w:val="30"/>
                                    </w:rPr>
                                  </w:pPr>
                                </w:p>
                              </w:tc>
                              <w:tc>
                                <w:tcPr>
                                  <w:tcW w:w="2075" w:type="dxa"/>
                                  <w:gridSpan w:val="3"/>
                                  <w:vMerge w:val="restart"/>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BD60D8" w:rsidRDefault="00BD60D8">
                                  <w:pPr>
                                    <w:pStyle w:val="Standard"/>
                                    <w:snapToGrid w:val="0"/>
                                    <w:jc w:val="center"/>
                                  </w:pPr>
                                </w:p>
                              </w:tc>
                              <w:tc>
                                <w:tcPr>
                                  <w:tcW w:w="2321" w:type="dxa"/>
                                  <w:gridSpan w:val="3"/>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BD60D8" w:rsidRDefault="00BD60D8">
                                  <w:pPr>
                                    <w:pStyle w:val="Standard"/>
                                    <w:snapToGrid w:val="0"/>
                                    <w:jc w:val="center"/>
                                  </w:pPr>
                                </w:p>
                              </w:tc>
                              <w:tc>
                                <w:tcPr>
                                  <w:tcW w:w="1072"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BD60D8" w:rsidRDefault="00BD60D8">
                                  <w:pPr>
                                    <w:pStyle w:val="Standard"/>
                                    <w:snapToGrid w:val="0"/>
                                    <w:jc w:val="center"/>
                                  </w:pPr>
                                </w:p>
                              </w:tc>
                              <w:tc>
                                <w:tcPr>
                                  <w:tcW w:w="1428"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BD60D8" w:rsidRDefault="00BD60D8">
                                  <w:pPr>
                                    <w:pStyle w:val="Standard"/>
                                    <w:snapToGrid w:val="0"/>
                                    <w:jc w:val="center"/>
                                  </w:pPr>
                                </w:p>
                              </w:tc>
                              <w:tc>
                                <w:tcPr>
                                  <w:tcW w:w="1478"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BD60D8" w:rsidRDefault="00BD60D8">
                                  <w:pPr>
                                    <w:pStyle w:val="Standard"/>
                                    <w:snapToGrid w:val="0"/>
                                    <w:jc w:val="center"/>
                                  </w:pPr>
                                </w:p>
                              </w:tc>
                            </w:tr>
                            <w:tr w:rsidR="00BD60D8">
                              <w:tblPrEx>
                                <w:tblCellMar>
                                  <w:top w:w="0" w:type="dxa"/>
                                  <w:bottom w:w="0" w:type="dxa"/>
                                </w:tblCellMar>
                              </w:tblPrEx>
                              <w:trPr>
                                <w:trHeight w:val="510"/>
                              </w:trPr>
                              <w:tc>
                                <w:tcPr>
                                  <w:tcW w:w="606" w:type="dxa"/>
                                  <w:vMerge/>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BD60D8" w:rsidRDefault="00BD60D8"/>
                              </w:tc>
                              <w:tc>
                                <w:tcPr>
                                  <w:tcW w:w="2075" w:type="dxa"/>
                                  <w:gridSpan w:val="3"/>
                                  <w:vMerge/>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BD60D8" w:rsidRDefault="00BD60D8"/>
                              </w:tc>
                              <w:tc>
                                <w:tcPr>
                                  <w:tcW w:w="1606"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BD60D8" w:rsidRDefault="00BD60D8">
                                  <w:pPr>
                                    <w:pStyle w:val="Standard"/>
                                    <w:snapToGrid w:val="0"/>
                                    <w:jc w:val="center"/>
                                  </w:pPr>
                                </w:p>
                              </w:tc>
                              <w:tc>
                                <w:tcPr>
                                  <w:tcW w:w="715"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BD60D8" w:rsidRDefault="00BD60D8">
                                  <w:pPr>
                                    <w:pStyle w:val="Standard"/>
                                    <w:snapToGrid w:val="0"/>
                                    <w:jc w:val="center"/>
                                  </w:pPr>
                                </w:p>
                              </w:tc>
                              <w:tc>
                                <w:tcPr>
                                  <w:tcW w:w="1072"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BD60D8" w:rsidRDefault="00BD60D8">
                                  <w:pPr>
                                    <w:pStyle w:val="Standard"/>
                                    <w:snapToGrid w:val="0"/>
                                    <w:jc w:val="center"/>
                                  </w:pPr>
                                </w:p>
                              </w:tc>
                              <w:tc>
                                <w:tcPr>
                                  <w:tcW w:w="1428"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BD60D8" w:rsidRDefault="00BD60D8">
                                  <w:pPr>
                                    <w:pStyle w:val="Standard"/>
                                    <w:snapToGrid w:val="0"/>
                                    <w:jc w:val="center"/>
                                  </w:pPr>
                                </w:p>
                              </w:tc>
                              <w:tc>
                                <w:tcPr>
                                  <w:tcW w:w="1478"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BD60D8" w:rsidRDefault="00BD60D8">
                                  <w:pPr>
                                    <w:pStyle w:val="Standard"/>
                                    <w:snapToGrid w:val="0"/>
                                    <w:jc w:val="center"/>
                                  </w:pPr>
                                </w:p>
                              </w:tc>
                            </w:tr>
                            <w:tr w:rsidR="00BD60D8">
                              <w:tblPrEx>
                                <w:tblCellMar>
                                  <w:top w:w="0" w:type="dxa"/>
                                  <w:bottom w:w="0" w:type="dxa"/>
                                </w:tblCellMar>
                              </w:tblPrEx>
                              <w:trPr>
                                <w:trHeight w:val="510"/>
                              </w:trPr>
                              <w:tc>
                                <w:tcPr>
                                  <w:tcW w:w="606" w:type="dxa"/>
                                  <w:vMerge w:val="restart"/>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BD60D8" w:rsidRDefault="00BD60D8">
                                  <w:pPr>
                                    <w:pStyle w:val="Standard"/>
                                    <w:snapToGrid w:val="0"/>
                                    <w:jc w:val="center"/>
                                    <w:rPr>
                                      <w:sz w:val="30"/>
                                    </w:rPr>
                                  </w:pPr>
                                </w:p>
                              </w:tc>
                              <w:tc>
                                <w:tcPr>
                                  <w:tcW w:w="2075" w:type="dxa"/>
                                  <w:gridSpan w:val="3"/>
                                  <w:vMerge w:val="restart"/>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BD60D8" w:rsidRDefault="00BD60D8">
                                  <w:pPr>
                                    <w:pStyle w:val="Standard"/>
                                    <w:snapToGrid w:val="0"/>
                                    <w:jc w:val="center"/>
                                  </w:pPr>
                                </w:p>
                              </w:tc>
                              <w:tc>
                                <w:tcPr>
                                  <w:tcW w:w="2321" w:type="dxa"/>
                                  <w:gridSpan w:val="3"/>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BD60D8" w:rsidRDefault="00BD60D8">
                                  <w:pPr>
                                    <w:pStyle w:val="Standard"/>
                                    <w:snapToGrid w:val="0"/>
                                    <w:jc w:val="center"/>
                                  </w:pPr>
                                </w:p>
                              </w:tc>
                              <w:tc>
                                <w:tcPr>
                                  <w:tcW w:w="1072"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BD60D8" w:rsidRDefault="00BD60D8">
                                  <w:pPr>
                                    <w:pStyle w:val="Standard"/>
                                    <w:snapToGrid w:val="0"/>
                                    <w:jc w:val="center"/>
                                  </w:pPr>
                                </w:p>
                              </w:tc>
                              <w:tc>
                                <w:tcPr>
                                  <w:tcW w:w="1428"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BD60D8" w:rsidRDefault="00BD60D8">
                                  <w:pPr>
                                    <w:pStyle w:val="Standard"/>
                                    <w:snapToGrid w:val="0"/>
                                    <w:jc w:val="center"/>
                                  </w:pPr>
                                </w:p>
                              </w:tc>
                              <w:tc>
                                <w:tcPr>
                                  <w:tcW w:w="1478"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BD60D8" w:rsidRDefault="00BD60D8">
                                  <w:pPr>
                                    <w:pStyle w:val="Standard"/>
                                    <w:snapToGrid w:val="0"/>
                                    <w:jc w:val="center"/>
                                  </w:pPr>
                                </w:p>
                              </w:tc>
                            </w:tr>
                            <w:tr w:rsidR="00BD60D8">
                              <w:tblPrEx>
                                <w:tblCellMar>
                                  <w:top w:w="0" w:type="dxa"/>
                                  <w:bottom w:w="0" w:type="dxa"/>
                                </w:tblCellMar>
                              </w:tblPrEx>
                              <w:trPr>
                                <w:trHeight w:val="510"/>
                              </w:trPr>
                              <w:tc>
                                <w:tcPr>
                                  <w:tcW w:w="606" w:type="dxa"/>
                                  <w:vMerge/>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BD60D8" w:rsidRDefault="00BD60D8"/>
                              </w:tc>
                              <w:tc>
                                <w:tcPr>
                                  <w:tcW w:w="2075" w:type="dxa"/>
                                  <w:gridSpan w:val="3"/>
                                  <w:vMerge/>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BD60D8" w:rsidRDefault="00BD60D8"/>
                              </w:tc>
                              <w:tc>
                                <w:tcPr>
                                  <w:tcW w:w="1606"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BD60D8" w:rsidRDefault="00BD60D8">
                                  <w:pPr>
                                    <w:pStyle w:val="Standard"/>
                                    <w:snapToGrid w:val="0"/>
                                    <w:jc w:val="center"/>
                                  </w:pPr>
                                </w:p>
                              </w:tc>
                              <w:tc>
                                <w:tcPr>
                                  <w:tcW w:w="715"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BD60D8" w:rsidRDefault="00BD60D8">
                                  <w:pPr>
                                    <w:pStyle w:val="Standard"/>
                                    <w:snapToGrid w:val="0"/>
                                    <w:jc w:val="center"/>
                                  </w:pPr>
                                </w:p>
                              </w:tc>
                              <w:tc>
                                <w:tcPr>
                                  <w:tcW w:w="1072"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BD60D8" w:rsidRDefault="00BD60D8">
                                  <w:pPr>
                                    <w:pStyle w:val="Standard"/>
                                    <w:snapToGrid w:val="0"/>
                                    <w:jc w:val="center"/>
                                  </w:pPr>
                                </w:p>
                              </w:tc>
                              <w:tc>
                                <w:tcPr>
                                  <w:tcW w:w="1428"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BD60D8" w:rsidRDefault="00BD60D8">
                                  <w:pPr>
                                    <w:pStyle w:val="Standard"/>
                                    <w:snapToGrid w:val="0"/>
                                    <w:jc w:val="center"/>
                                  </w:pPr>
                                </w:p>
                              </w:tc>
                              <w:tc>
                                <w:tcPr>
                                  <w:tcW w:w="1478"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BD60D8" w:rsidRDefault="00BD60D8">
                                  <w:pPr>
                                    <w:pStyle w:val="Standard"/>
                                    <w:snapToGrid w:val="0"/>
                                    <w:jc w:val="center"/>
                                  </w:pPr>
                                </w:p>
                              </w:tc>
                            </w:tr>
                            <w:tr w:rsidR="00BD60D8">
                              <w:tblPrEx>
                                <w:tblCellMar>
                                  <w:top w:w="0" w:type="dxa"/>
                                  <w:bottom w:w="0" w:type="dxa"/>
                                </w:tblCellMar>
                              </w:tblPrEx>
                              <w:trPr>
                                <w:trHeight w:val="510"/>
                              </w:trPr>
                              <w:tc>
                                <w:tcPr>
                                  <w:tcW w:w="606" w:type="dxa"/>
                                  <w:vMerge w:val="restart"/>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BD60D8" w:rsidRDefault="00BD60D8">
                                  <w:pPr>
                                    <w:pStyle w:val="Standard"/>
                                    <w:snapToGrid w:val="0"/>
                                    <w:jc w:val="center"/>
                                    <w:rPr>
                                      <w:sz w:val="30"/>
                                    </w:rPr>
                                  </w:pPr>
                                </w:p>
                              </w:tc>
                              <w:tc>
                                <w:tcPr>
                                  <w:tcW w:w="2075" w:type="dxa"/>
                                  <w:gridSpan w:val="3"/>
                                  <w:vMerge w:val="restart"/>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BD60D8" w:rsidRDefault="00BD60D8">
                                  <w:pPr>
                                    <w:pStyle w:val="Standard"/>
                                    <w:snapToGrid w:val="0"/>
                                    <w:jc w:val="center"/>
                                  </w:pPr>
                                </w:p>
                              </w:tc>
                              <w:tc>
                                <w:tcPr>
                                  <w:tcW w:w="2321" w:type="dxa"/>
                                  <w:gridSpan w:val="3"/>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BD60D8" w:rsidRDefault="00BD60D8">
                                  <w:pPr>
                                    <w:pStyle w:val="Standard"/>
                                    <w:snapToGrid w:val="0"/>
                                    <w:jc w:val="center"/>
                                  </w:pPr>
                                </w:p>
                              </w:tc>
                              <w:tc>
                                <w:tcPr>
                                  <w:tcW w:w="1072"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BD60D8" w:rsidRDefault="00BD60D8">
                                  <w:pPr>
                                    <w:pStyle w:val="Standard"/>
                                    <w:snapToGrid w:val="0"/>
                                    <w:jc w:val="center"/>
                                  </w:pPr>
                                </w:p>
                              </w:tc>
                              <w:tc>
                                <w:tcPr>
                                  <w:tcW w:w="1428"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BD60D8" w:rsidRDefault="00BD60D8">
                                  <w:pPr>
                                    <w:pStyle w:val="Standard"/>
                                    <w:snapToGrid w:val="0"/>
                                    <w:jc w:val="center"/>
                                  </w:pPr>
                                </w:p>
                              </w:tc>
                              <w:tc>
                                <w:tcPr>
                                  <w:tcW w:w="1478"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BD60D8" w:rsidRDefault="00BD60D8">
                                  <w:pPr>
                                    <w:pStyle w:val="Standard"/>
                                    <w:snapToGrid w:val="0"/>
                                    <w:jc w:val="center"/>
                                  </w:pPr>
                                </w:p>
                              </w:tc>
                            </w:tr>
                            <w:tr w:rsidR="00BD60D8">
                              <w:tblPrEx>
                                <w:tblCellMar>
                                  <w:top w:w="0" w:type="dxa"/>
                                  <w:bottom w:w="0" w:type="dxa"/>
                                </w:tblCellMar>
                              </w:tblPrEx>
                              <w:trPr>
                                <w:trHeight w:val="510"/>
                              </w:trPr>
                              <w:tc>
                                <w:tcPr>
                                  <w:tcW w:w="606" w:type="dxa"/>
                                  <w:vMerge/>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BD60D8" w:rsidRDefault="00BD60D8"/>
                              </w:tc>
                              <w:tc>
                                <w:tcPr>
                                  <w:tcW w:w="2075" w:type="dxa"/>
                                  <w:gridSpan w:val="3"/>
                                  <w:vMerge/>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BD60D8" w:rsidRDefault="00BD60D8"/>
                              </w:tc>
                              <w:tc>
                                <w:tcPr>
                                  <w:tcW w:w="1606"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BD60D8" w:rsidRDefault="00BD60D8">
                                  <w:pPr>
                                    <w:pStyle w:val="Standard"/>
                                    <w:snapToGrid w:val="0"/>
                                    <w:jc w:val="center"/>
                                  </w:pPr>
                                </w:p>
                              </w:tc>
                              <w:tc>
                                <w:tcPr>
                                  <w:tcW w:w="715"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BD60D8" w:rsidRDefault="00BD60D8">
                                  <w:pPr>
                                    <w:pStyle w:val="Standard"/>
                                    <w:snapToGrid w:val="0"/>
                                    <w:jc w:val="center"/>
                                  </w:pPr>
                                </w:p>
                              </w:tc>
                              <w:tc>
                                <w:tcPr>
                                  <w:tcW w:w="1072"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BD60D8" w:rsidRDefault="00BD60D8">
                                  <w:pPr>
                                    <w:pStyle w:val="Standard"/>
                                    <w:snapToGrid w:val="0"/>
                                    <w:jc w:val="center"/>
                                  </w:pPr>
                                </w:p>
                              </w:tc>
                              <w:tc>
                                <w:tcPr>
                                  <w:tcW w:w="1428"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BD60D8" w:rsidRDefault="00BD60D8">
                                  <w:pPr>
                                    <w:pStyle w:val="Standard"/>
                                    <w:snapToGrid w:val="0"/>
                                    <w:jc w:val="center"/>
                                  </w:pPr>
                                </w:p>
                              </w:tc>
                              <w:tc>
                                <w:tcPr>
                                  <w:tcW w:w="1478"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BD60D8" w:rsidRDefault="00BD60D8">
                                  <w:pPr>
                                    <w:pStyle w:val="Standard"/>
                                    <w:snapToGrid w:val="0"/>
                                    <w:jc w:val="center"/>
                                  </w:pPr>
                                </w:p>
                              </w:tc>
                            </w:tr>
                            <w:tr w:rsidR="00BD60D8">
                              <w:tblPrEx>
                                <w:tblCellMar>
                                  <w:top w:w="0" w:type="dxa"/>
                                  <w:bottom w:w="0" w:type="dxa"/>
                                </w:tblCellMar>
                              </w:tblPrEx>
                              <w:trPr>
                                <w:trHeight w:val="510"/>
                              </w:trPr>
                              <w:tc>
                                <w:tcPr>
                                  <w:tcW w:w="606" w:type="dxa"/>
                                  <w:vMerge w:val="restart"/>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BD60D8" w:rsidRDefault="00BD60D8">
                                  <w:pPr>
                                    <w:pStyle w:val="Standard"/>
                                    <w:snapToGrid w:val="0"/>
                                    <w:jc w:val="center"/>
                                    <w:rPr>
                                      <w:sz w:val="30"/>
                                    </w:rPr>
                                  </w:pPr>
                                </w:p>
                              </w:tc>
                              <w:tc>
                                <w:tcPr>
                                  <w:tcW w:w="2075" w:type="dxa"/>
                                  <w:gridSpan w:val="3"/>
                                  <w:vMerge w:val="restart"/>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BD60D8" w:rsidRDefault="00BD60D8">
                                  <w:pPr>
                                    <w:pStyle w:val="Standard"/>
                                    <w:snapToGrid w:val="0"/>
                                    <w:jc w:val="center"/>
                                  </w:pPr>
                                </w:p>
                              </w:tc>
                              <w:tc>
                                <w:tcPr>
                                  <w:tcW w:w="2321" w:type="dxa"/>
                                  <w:gridSpan w:val="3"/>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BD60D8" w:rsidRDefault="00BD60D8">
                                  <w:pPr>
                                    <w:pStyle w:val="Standard"/>
                                    <w:snapToGrid w:val="0"/>
                                    <w:jc w:val="center"/>
                                  </w:pPr>
                                </w:p>
                              </w:tc>
                              <w:tc>
                                <w:tcPr>
                                  <w:tcW w:w="1072"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BD60D8" w:rsidRDefault="00BD60D8">
                                  <w:pPr>
                                    <w:pStyle w:val="Standard"/>
                                    <w:snapToGrid w:val="0"/>
                                    <w:jc w:val="center"/>
                                  </w:pPr>
                                </w:p>
                              </w:tc>
                              <w:tc>
                                <w:tcPr>
                                  <w:tcW w:w="1428"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BD60D8" w:rsidRDefault="00BD60D8">
                                  <w:pPr>
                                    <w:pStyle w:val="Standard"/>
                                    <w:snapToGrid w:val="0"/>
                                    <w:jc w:val="center"/>
                                  </w:pPr>
                                </w:p>
                              </w:tc>
                              <w:tc>
                                <w:tcPr>
                                  <w:tcW w:w="1478"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BD60D8" w:rsidRDefault="00BD60D8">
                                  <w:pPr>
                                    <w:pStyle w:val="Standard"/>
                                    <w:snapToGrid w:val="0"/>
                                    <w:jc w:val="center"/>
                                  </w:pPr>
                                </w:p>
                              </w:tc>
                            </w:tr>
                            <w:tr w:rsidR="00BD60D8">
                              <w:tblPrEx>
                                <w:tblCellMar>
                                  <w:top w:w="0" w:type="dxa"/>
                                  <w:bottom w:w="0" w:type="dxa"/>
                                </w:tblCellMar>
                              </w:tblPrEx>
                              <w:trPr>
                                <w:trHeight w:val="510"/>
                              </w:trPr>
                              <w:tc>
                                <w:tcPr>
                                  <w:tcW w:w="606" w:type="dxa"/>
                                  <w:vMerge/>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BD60D8" w:rsidRDefault="00BD60D8"/>
                              </w:tc>
                              <w:tc>
                                <w:tcPr>
                                  <w:tcW w:w="2075" w:type="dxa"/>
                                  <w:gridSpan w:val="3"/>
                                  <w:vMerge/>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BD60D8" w:rsidRDefault="00BD60D8"/>
                              </w:tc>
                              <w:tc>
                                <w:tcPr>
                                  <w:tcW w:w="1606"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BD60D8" w:rsidRDefault="00BD60D8">
                                  <w:pPr>
                                    <w:pStyle w:val="Standard"/>
                                    <w:snapToGrid w:val="0"/>
                                    <w:jc w:val="center"/>
                                  </w:pPr>
                                </w:p>
                              </w:tc>
                              <w:tc>
                                <w:tcPr>
                                  <w:tcW w:w="715"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BD60D8" w:rsidRDefault="00BD60D8">
                                  <w:pPr>
                                    <w:pStyle w:val="Standard"/>
                                    <w:snapToGrid w:val="0"/>
                                    <w:jc w:val="center"/>
                                  </w:pPr>
                                </w:p>
                              </w:tc>
                              <w:tc>
                                <w:tcPr>
                                  <w:tcW w:w="1072"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BD60D8" w:rsidRDefault="00BD60D8">
                                  <w:pPr>
                                    <w:pStyle w:val="Standard"/>
                                    <w:snapToGrid w:val="0"/>
                                    <w:jc w:val="center"/>
                                  </w:pPr>
                                </w:p>
                              </w:tc>
                              <w:tc>
                                <w:tcPr>
                                  <w:tcW w:w="1428"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BD60D8" w:rsidRDefault="00BD60D8">
                                  <w:pPr>
                                    <w:pStyle w:val="Standard"/>
                                    <w:snapToGrid w:val="0"/>
                                    <w:jc w:val="center"/>
                                  </w:pPr>
                                </w:p>
                              </w:tc>
                              <w:tc>
                                <w:tcPr>
                                  <w:tcW w:w="1478"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BD60D8" w:rsidRDefault="00BD60D8">
                                  <w:pPr>
                                    <w:pStyle w:val="Standard"/>
                                    <w:snapToGrid w:val="0"/>
                                    <w:jc w:val="center"/>
                                  </w:pPr>
                                </w:p>
                              </w:tc>
                            </w:tr>
                            <w:tr w:rsidR="00BD60D8">
                              <w:tblPrEx>
                                <w:tblCellMar>
                                  <w:top w:w="0" w:type="dxa"/>
                                  <w:bottom w:w="0" w:type="dxa"/>
                                </w:tblCellMar>
                              </w:tblPrEx>
                              <w:trPr>
                                <w:trHeight w:val="510"/>
                              </w:trPr>
                              <w:tc>
                                <w:tcPr>
                                  <w:tcW w:w="606" w:type="dxa"/>
                                  <w:vMerge w:val="restart"/>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BD60D8" w:rsidRDefault="00BD60D8">
                                  <w:pPr>
                                    <w:pStyle w:val="Standard"/>
                                    <w:snapToGrid w:val="0"/>
                                    <w:jc w:val="center"/>
                                    <w:rPr>
                                      <w:sz w:val="30"/>
                                    </w:rPr>
                                  </w:pPr>
                                </w:p>
                              </w:tc>
                              <w:tc>
                                <w:tcPr>
                                  <w:tcW w:w="2075" w:type="dxa"/>
                                  <w:gridSpan w:val="3"/>
                                  <w:vMerge w:val="restart"/>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BD60D8" w:rsidRDefault="00BD60D8">
                                  <w:pPr>
                                    <w:pStyle w:val="Standard"/>
                                    <w:snapToGrid w:val="0"/>
                                    <w:jc w:val="center"/>
                                  </w:pPr>
                                </w:p>
                              </w:tc>
                              <w:tc>
                                <w:tcPr>
                                  <w:tcW w:w="2321" w:type="dxa"/>
                                  <w:gridSpan w:val="3"/>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BD60D8" w:rsidRDefault="00BD60D8">
                                  <w:pPr>
                                    <w:pStyle w:val="Standard"/>
                                    <w:snapToGrid w:val="0"/>
                                    <w:jc w:val="center"/>
                                  </w:pPr>
                                </w:p>
                              </w:tc>
                              <w:tc>
                                <w:tcPr>
                                  <w:tcW w:w="1072"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BD60D8" w:rsidRDefault="00BD60D8">
                                  <w:pPr>
                                    <w:pStyle w:val="Standard"/>
                                    <w:snapToGrid w:val="0"/>
                                    <w:jc w:val="center"/>
                                  </w:pPr>
                                </w:p>
                              </w:tc>
                              <w:tc>
                                <w:tcPr>
                                  <w:tcW w:w="1428"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BD60D8" w:rsidRDefault="00BD60D8">
                                  <w:pPr>
                                    <w:pStyle w:val="Standard"/>
                                    <w:snapToGrid w:val="0"/>
                                    <w:jc w:val="center"/>
                                  </w:pPr>
                                </w:p>
                              </w:tc>
                              <w:tc>
                                <w:tcPr>
                                  <w:tcW w:w="1478"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BD60D8" w:rsidRDefault="00BD60D8">
                                  <w:pPr>
                                    <w:pStyle w:val="Standard"/>
                                    <w:snapToGrid w:val="0"/>
                                    <w:jc w:val="center"/>
                                  </w:pPr>
                                </w:p>
                              </w:tc>
                            </w:tr>
                            <w:tr w:rsidR="00BD60D8">
                              <w:tblPrEx>
                                <w:tblCellMar>
                                  <w:top w:w="0" w:type="dxa"/>
                                  <w:bottom w:w="0" w:type="dxa"/>
                                </w:tblCellMar>
                              </w:tblPrEx>
                              <w:trPr>
                                <w:trHeight w:val="510"/>
                              </w:trPr>
                              <w:tc>
                                <w:tcPr>
                                  <w:tcW w:w="606" w:type="dxa"/>
                                  <w:vMerge/>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BD60D8" w:rsidRDefault="00BD60D8"/>
                              </w:tc>
                              <w:tc>
                                <w:tcPr>
                                  <w:tcW w:w="2075" w:type="dxa"/>
                                  <w:gridSpan w:val="3"/>
                                  <w:vMerge/>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BD60D8" w:rsidRDefault="00BD60D8"/>
                              </w:tc>
                              <w:tc>
                                <w:tcPr>
                                  <w:tcW w:w="1606"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BD60D8" w:rsidRDefault="00BD60D8">
                                  <w:pPr>
                                    <w:pStyle w:val="Standard"/>
                                    <w:snapToGrid w:val="0"/>
                                    <w:jc w:val="center"/>
                                  </w:pPr>
                                </w:p>
                              </w:tc>
                              <w:tc>
                                <w:tcPr>
                                  <w:tcW w:w="715"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BD60D8" w:rsidRDefault="00BD60D8">
                                  <w:pPr>
                                    <w:pStyle w:val="Standard"/>
                                    <w:snapToGrid w:val="0"/>
                                    <w:jc w:val="center"/>
                                  </w:pPr>
                                </w:p>
                              </w:tc>
                              <w:tc>
                                <w:tcPr>
                                  <w:tcW w:w="1072"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BD60D8" w:rsidRDefault="00BD60D8">
                                  <w:pPr>
                                    <w:pStyle w:val="Standard"/>
                                    <w:snapToGrid w:val="0"/>
                                    <w:jc w:val="center"/>
                                  </w:pPr>
                                </w:p>
                              </w:tc>
                              <w:tc>
                                <w:tcPr>
                                  <w:tcW w:w="1428"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BD60D8" w:rsidRDefault="00BD60D8">
                                  <w:pPr>
                                    <w:pStyle w:val="Standard"/>
                                    <w:snapToGrid w:val="0"/>
                                    <w:jc w:val="center"/>
                                  </w:pPr>
                                </w:p>
                              </w:tc>
                              <w:tc>
                                <w:tcPr>
                                  <w:tcW w:w="1478"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BD60D8" w:rsidRDefault="00BD60D8">
                                  <w:pPr>
                                    <w:pStyle w:val="Standard"/>
                                    <w:snapToGrid w:val="0"/>
                                    <w:jc w:val="center"/>
                                  </w:pPr>
                                </w:p>
                              </w:tc>
                            </w:tr>
                            <w:tr w:rsidR="00BD60D8">
                              <w:tblPrEx>
                                <w:tblCellMar>
                                  <w:top w:w="0" w:type="dxa"/>
                                  <w:bottom w:w="0" w:type="dxa"/>
                                </w:tblCellMar>
                              </w:tblPrEx>
                              <w:trPr>
                                <w:trHeight w:val="510"/>
                              </w:trPr>
                              <w:tc>
                                <w:tcPr>
                                  <w:tcW w:w="606" w:type="dxa"/>
                                  <w:vMerge w:val="restart"/>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BD60D8" w:rsidRDefault="00BD60D8">
                                  <w:pPr>
                                    <w:pStyle w:val="Standard"/>
                                    <w:snapToGrid w:val="0"/>
                                    <w:jc w:val="center"/>
                                  </w:pPr>
                                </w:p>
                              </w:tc>
                              <w:tc>
                                <w:tcPr>
                                  <w:tcW w:w="2075" w:type="dxa"/>
                                  <w:gridSpan w:val="3"/>
                                  <w:vMerge w:val="restart"/>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BD60D8" w:rsidRDefault="00BD60D8">
                                  <w:pPr>
                                    <w:pStyle w:val="Standard"/>
                                    <w:snapToGrid w:val="0"/>
                                    <w:jc w:val="center"/>
                                  </w:pPr>
                                </w:p>
                              </w:tc>
                              <w:tc>
                                <w:tcPr>
                                  <w:tcW w:w="2321" w:type="dxa"/>
                                  <w:gridSpan w:val="3"/>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BD60D8" w:rsidRDefault="00BD60D8">
                                  <w:pPr>
                                    <w:pStyle w:val="Standard"/>
                                    <w:snapToGrid w:val="0"/>
                                    <w:jc w:val="center"/>
                                  </w:pPr>
                                </w:p>
                              </w:tc>
                              <w:tc>
                                <w:tcPr>
                                  <w:tcW w:w="1072"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BD60D8" w:rsidRDefault="00BD60D8">
                                  <w:pPr>
                                    <w:pStyle w:val="Standard"/>
                                    <w:snapToGrid w:val="0"/>
                                    <w:jc w:val="center"/>
                                  </w:pPr>
                                </w:p>
                              </w:tc>
                              <w:tc>
                                <w:tcPr>
                                  <w:tcW w:w="1428"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BD60D8" w:rsidRDefault="00BD60D8">
                                  <w:pPr>
                                    <w:pStyle w:val="Standard"/>
                                    <w:snapToGrid w:val="0"/>
                                    <w:jc w:val="center"/>
                                  </w:pPr>
                                </w:p>
                              </w:tc>
                              <w:tc>
                                <w:tcPr>
                                  <w:tcW w:w="1478"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BD60D8" w:rsidRDefault="00BD60D8">
                                  <w:pPr>
                                    <w:pStyle w:val="Standard"/>
                                    <w:snapToGrid w:val="0"/>
                                    <w:jc w:val="center"/>
                                  </w:pPr>
                                </w:p>
                              </w:tc>
                            </w:tr>
                            <w:tr w:rsidR="00BD60D8">
                              <w:tblPrEx>
                                <w:tblCellMar>
                                  <w:top w:w="0" w:type="dxa"/>
                                  <w:bottom w:w="0" w:type="dxa"/>
                                </w:tblCellMar>
                              </w:tblPrEx>
                              <w:trPr>
                                <w:trHeight w:val="510"/>
                              </w:trPr>
                              <w:tc>
                                <w:tcPr>
                                  <w:tcW w:w="606" w:type="dxa"/>
                                  <w:vMerge/>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BD60D8" w:rsidRDefault="00BD60D8"/>
                              </w:tc>
                              <w:tc>
                                <w:tcPr>
                                  <w:tcW w:w="2075" w:type="dxa"/>
                                  <w:gridSpan w:val="3"/>
                                  <w:vMerge/>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BD60D8" w:rsidRDefault="00BD60D8"/>
                              </w:tc>
                              <w:tc>
                                <w:tcPr>
                                  <w:tcW w:w="1606"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BD60D8" w:rsidRDefault="00BD60D8">
                                  <w:pPr>
                                    <w:pStyle w:val="Standard"/>
                                    <w:snapToGrid w:val="0"/>
                                    <w:jc w:val="center"/>
                                  </w:pPr>
                                </w:p>
                              </w:tc>
                              <w:tc>
                                <w:tcPr>
                                  <w:tcW w:w="715"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BD60D8" w:rsidRDefault="00BD60D8">
                                  <w:pPr>
                                    <w:pStyle w:val="Standard"/>
                                    <w:snapToGrid w:val="0"/>
                                    <w:jc w:val="center"/>
                                  </w:pPr>
                                </w:p>
                              </w:tc>
                              <w:tc>
                                <w:tcPr>
                                  <w:tcW w:w="1072"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BD60D8" w:rsidRDefault="00BD60D8">
                                  <w:pPr>
                                    <w:pStyle w:val="Standard"/>
                                    <w:snapToGrid w:val="0"/>
                                    <w:jc w:val="center"/>
                                  </w:pPr>
                                </w:p>
                              </w:tc>
                              <w:tc>
                                <w:tcPr>
                                  <w:tcW w:w="1428"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BD60D8" w:rsidRDefault="00BD60D8">
                                  <w:pPr>
                                    <w:pStyle w:val="Standard"/>
                                    <w:snapToGrid w:val="0"/>
                                    <w:jc w:val="center"/>
                                  </w:pPr>
                                </w:p>
                              </w:tc>
                              <w:tc>
                                <w:tcPr>
                                  <w:tcW w:w="1478"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BD60D8" w:rsidRDefault="00BD60D8">
                                  <w:pPr>
                                    <w:pStyle w:val="Standard"/>
                                    <w:snapToGrid w:val="0"/>
                                    <w:jc w:val="center"/>
                                  </w:pPr>
                                </w:p>
                              </w:tc>
                            </w:tr>
                            <w:tr w:rsidR="00BD60D8">
                              <w:tblPrEx>
                                <w:tblCellMar>
                                  <w:top w:w="0" w:type="dxa"/>
                                  <w:bottom w:w="0" w:type="dxa"/>
                                </w:tblCellMar>
                              </w:tblPrEx>
                              <w:trPr>
                                <w:trHeight w:val="510"/>
                              </w:trPr>
                              <w:tc>
                                <w:tcPr>
                                  <w:tcW w:w="606" w:type="dxa"/>
                                  <w:vMerge w:val="restart"/>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BD60D8" w:rsidRDefault="00BD60D8">
                                  <w:pPr>
                                    <w:pStyle w:val="Standard"/>
                                    <w:snapToGrid w:val="0"/>
                                    <w:jc w:val="center"/>
                                  </w:pPr>
                                </w:p>
                              </w:tc>
                              <w:tc>
                                <w:tcPr>
                                  <w:tcW w:w="2075" w:type="dxa"/>
                                  <w:gridSpan w:val="3"/>
                                  <w:vMerge w:val="restart"/>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BD60D8" w:rsidRDefault="00BD60D8">
                                  <w:pPr>
                                    <w:pStyle w:val="Standard"/>
                                    <w:snapToGrid w:val="0"/>
                                    <w:jc w:val="center"/>
                                  </w:pPr>
                                </w:p>
                              </w:tc>
                              <w:tc>
                                <w:tcPr>
                                  <w:tcW w:w="2321" w:type="dxa"/>
                                  <w:gridSpan w:val="3"/>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BD60D8" w:rsidRDefault="00BD60D8">
                                  <w:pPr>
                                    <w:pStyle w:val="Standard"/>
                                    <w:snapToGrid w:val="0"/>
                                    <w:jc w:val="center"/>
                                  </w:pPr>
                                </w:p>
                              </w:tc>
                              <w:tc>
                                <w:tcPr>
                                  <w:tcW w:w="1072"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BD60D8" w:rsidRDefault="00BD60D8">
                                  <w:pPr>
                                    <w:pStyle w:val="Standard"/>
                                    <w:snapToGrid w:val="0"/>
                                    <w:jc w:val="center"/>
                                  </w:pPr>
                                </w:p>
                              </w:tc>
                              <w:tc>
                                <w:tcPr>
                                  <w:tcW w:w="1428"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BD60D8" w:rsidRDefault="00BD60D8">
                                  <w:pPr>
                                    <w:pStyle w:val="Standard"/>
                                    <w:snapToGrid w:val="0"/>
                                    <w:jc w:val="center"/>
                                  </w:pPr>
                                </w:p>
                              </w:tc>
                              <w:tc>
                                <w:tcPr>
                                  <w:tcW w:w="1478"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BD60D8" w:rsidRDefault="00BD60D8">
                                  <w:pPr>
                                    <w:pStyle w:val="Standard"/>
                                    <w:snapToGrid w:val="0"/>
                                    <w:jc w:val="center"/>
                                  </w:pPr>
                                </w:p>
                              </w:tc>
                            </w:tr>
                            <w:tr w:rsidR="00BD60D8">
                              <w:tblPrEx>
                                <w:tblCellMar>
                                  <w:top w:w="0" w:type="dxa"/>
                                  <w:bottom w:w="0" w:type="dxa"/>
                                </w:tblCellMar>
                              </w:tblPrEx>
                              <w:trPr>
                                <w:trHeight w:val="510"/>
                              </w:trPr>
                              <w:tc>
                                <w:tcPr>
                                  <w:tcW w:w="606" w:type="dxa"/>
                                  <w:vMerge/>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BD60D8" w:rsidRDefault="00BD60D8"/>
                              </w:tc>
                              <w:tc>
                                <w:tcPr>
                                  <w:tcW w:w="2075" w:type="dxa"/>
                                  <w:gridSpan w:val="3"/>
                                  <w:vMerge/>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BD60D8" w:rsidRDefault="00BD60D8"/>
                              </w:tc>
                              <w:tc>
                                <w:tcPr>
                                  <w:tcW w:w="1606"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BD60D8" w:rsidRDefault="00BD60D8">
                                  <w:pPr>
                                    <w:pStyle w:val="Standard"/>
                                    <w:snapToGrid w:val="0"/>
                                    <w:jc w:val="center"/>
                                  </w:pPr>
                                </w:p>
                              </w:tc>
                              <w:tc>
                                <w:tcPr>
                                  <w:tcW w:w="715"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BD60D8" w:rsidRDefault="00BD60D8">
                                  <w:pPr>
                                    <w:pStyle w:val="Standard"/>
                                    <w:snapToGrid w:val="0"/>
                                    <w:jc w:val="center"/>
                                  </w:pPr>
                                </w:p>
                              </w:tc>
                              <w:tc>
                                <w:tcPr>
                                  <w:tcW w:w="1072"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BD60D8" w:rsidRDefault="00BD60D8">
                                  <w:pPr>
                                    <w:pStyle w:val="Standard"/>
                                    <w:snapToGrid w:val="0"/>
                                    <w:jc w:val="center"/>
                                  </w:pPr>
                                </w:p>
                              </w:tc>
                              <w:tc>
                                <w:tcPr>
                                  <w:tcW w:w="1428"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BD60D8" w:rsidRDefault="00BD60D8">
                                  <w:pPr>
                                    <w:pStyle w:val="Standard"/>
                                    <w:snapToGrid w:val="0"/>
                                    <w:jc w:val="center"/>
                                  </w:pPr>
                                </w:p>
                              </w:tc>
                              <w:tc>
                                <w:tcPr>
                                  <w:tcW w:w="1478"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BD60D8" w:rsidRDefault="00BD60D8">
                                  <w:pPr>
                                    <w:pStyle w:val="Standard"/>
                                    <w:snapToGrid w:val="0"/>
                                    <w:jc w:val="center"/>
                                  </w:pPr>
                                </w:p>
                              </w:tc>
                            </w:tr>
                            <w:tr w:rsidR="00BD60D8">
                              <w:tblPrEx>
                                <w:tblCellMar>
                                  <w:top w:w="0" w:type="dxa"/>
                                  <w:bottom w:w="0" w:type="dxa"/>
                                </w:tblCellMar>
                              </w:tblPrEx>
                              <w:trPr>
                                <w:trHeight w:val="510"/>
                              </w:trPr>
                              <w:tc>
                                <w:tcPr>
                                  <w:tcW w:w="606" w:type="dxa"/>
                                  <w:vMerge w:val="restart"/>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BD60D8" w:rsidRDefault="00BD60D8">
                                  <w:pPr>
                                    <w:pStyle w:val="Standard"/>
                                    <w:snapToGrid w:val="0"/>
                                    <w:jc w:val="center"/>
                                  </w:pPr>
                                </w:p>
                              </w:tc>
                              <w:tc>
                                <w:tcPr>
                                  <w:tcW w:w="2075" w:type="dxa"/>
                                  <w:gridSpan w:val="3"/>
                                  <w:vMerge w:val="restart"/>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BD60D8" w:rsidRDefault="00BD60D8">
                                  <w:pPr>
                                    <w:pStyle w:val="Standard"/>
                                    <w:snapToGrid w:val="0"/>
                                    <w:jc w:val="center"/>
                                  </w:pPr>
                                </w:p>
                              </w:tc>
                              <w:tc>
                                <w:tcPr>
                                  <w:tcW w:w="2321" w:type="dxa"/>
                                  <w:gridSpan w:val="3"/>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BD60D8" w:rsidRDefault="00BD60D8">
                                  <w:pPr>
                                    <w:pStyle w:val="Standard"/>
                                    <w:snapToGrid w:val="0"/>
                                    <w:jc w:val="center"/>
                                  </w:pPr>
                                </w:p>
                              </w:tc>
                              <w:tc>
                                <w:tcPr>
                                  <w:tcW w:w="1072"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BD60D8" w:rsidRDefault="00BD60D8">
                                  <w:pPr>
                                    <w:pStyle w:val="Standard"/>
                                    <w:snapToGrid w:val="0"/>
                                    <w:jc w:val="center"/>
                                  </w:pPr>
                                </w:p>
                              </w:tc>
                              <w:tc>
                                <w:tcPr>
                                  <w:tcW w:w="1428"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BD60D8" w:rsidRDefault="00BD60D8">
                                  <w:pPr>
                                    <w:pStyle w:val="Standard"/>
                                    <w:snapToGrid w:val="0"/>
                                    <w:jc w:val="center"/>
                                  </w:pPr>
                                </w:p>
                              </w:tc>
                              <w:tc>
                                <w:tcPr>
                                  <w:tcW w:w="1478"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BD60D8" w:rsidRDefault="00BD60D8">
                                  <w:pPr>
                                    <w:pStyle w:val="Standard"/>
                                    <w:snapToGrid w:val="0"/>
                                    <w:jc w:val="center"/>
                                  </w:pPr>
                                </w:p>
                              </w:tc>
                            </w:tr>
                            <w:tr w:rsidR="00BD60D8">
                              <w:tblPrEx>
                                <w:tblCellMar>
                                  <w:top w:w="0" w:type="dxa"/>
                                  <w:bottom w:w="0" w:type="dxa"/>
                                </w:tblCellMar>
                              </w:tblPrEx>
                              <w:trPr>
                                <w:trHeight w:val="510"/>
                              </w:trPr>
                              <w:tc>
                                <w:tcPr>
                                  <w:tcW w:w="606" w:type="dxa"/>
                                  <w:vMerge/>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BD60D8" w:rsidRDefault="00BD60D8"/>
                              </w:tc>
                              <w:tc>
                                <w:tcPr>
                                  <w:tcW w:w="2075" w:type="dxa"/>
                                  <w:gridSpan w:val="3"/>
                                  <w:vMerge/>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BD60D8" w:rsidRDefault="00BD60D8"/>
                              </w:tc>
                              <w:tc>
                                <w:tcPr>
                                  <w:tcW w:w="1606"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BD60D8" w:rsidRDefault="00BD60D8">
                                  <w:pPr>
                                    <w:pStyle w:val="Standard"/>
                                    <w:snapToGrid w:val="0"/>
                                    <w:jc w:val="center"/>
                                  </w:pPr>
                                </w:p>
                              </w:tc>
                              <w:tc>
                                <w:tcPr>
                                  <w:tcW w:w="715"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BD60D8" w:rsidRDefault="00BD60D8">
                                  <w:pPr>
                                    <w:pStyle w:val="Standard"/>
                                    <w:snapToGrid w:val="0"/>
                                    <w:jc w:val="center"/>
                                  </w:pPr>
                                </w:p>
                              </w:tc>
                              <w:tc>
                                <w:tcPr>
                                  <w:tcW w:w="1072"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BD60D8" w:rsidRDefault="00BD60D8">
                                  <w:pPr>
                                    <w:pStyle w:val="Standard"/>
                                    <w:snapToGrid w:val="0"/>
                                    <w:jc w:val="center"/>
                                  </w:pPr>
                                </w:p>
                              </w:tc>
                              <w:tc>
                                <w:tcPr>
                                  <w:tcW w:w="1428"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BD60D8" w:rsidRDefault="00BD60D8">
                                  <w:pPr>
                                    <w:pStyle w:val="Standard"/>
                                    <w:snapToGrid w:val="0"/>
                                    <w:jc w:val="center"/>
                                  </w:pPr>
                                </w:p>
                              </w:tc>
                              <w:tc>
                                <w:tcPr>
                                  <w:tcW w:w="1478"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BD60D8" w:rsidRDefault="00BD60D8">
                                  <w:pPr>
                                    <w:pStyle w:val="Standard"/>
                                    <w:snapToGrid w:val="0"/>
                                    <w:jc w:val="center"/>
                                  </w:pPr>
                                </w:p>
                              </w:tc>
                            </w:tr>
                            <w:tr w:rsidR="00BD60D8">
                              <w:tblPrEx>
                                <w:tblCellMar>
                                  <w:top w:w="0" w:type="dxa"/>
                                  <w:bottom w:w="0" w:type="dxa"/>
                                </w:tblCellMar>
                              </w:tblPrEx>
                              <w:trPr>
                                <w:trHeight w:val="510"/>
                              </w:trPr>
                              <w:tc>
                                <w:tcPr>
                                  <w:tcW w:w="606" w:type="dxa"/>
                                  <w:vMerge w:val="restart"/>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BD60D8" w:rsidRDefault="00BD60D8">
                                  <w:pPr>
                                    <w:pStyle w:val="Standard"/>
                                    <w:snapToGrid w:val="0"/>
                                    <w:jc w:val="center"/>
                                  </w:pPr>
                                </w:p>
                              </w:tc>
                              <w:tc>
                                <w:tcPr>
                                  <w:tcW w:w="2075" w:type="dxa"/>
                                  <w:gridSpan w:val="3"/>
                                  <w:vMerge w:val="restart"/>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BD60D8" w:rsidRDefault="00BD60D8">
                                  <w:pPr>
                                    <w:pStyle w:val="Standard"/>
                                    <w:snapToGrid w:val="0"/>
                                    <w:jc w:val="center"/>
                                  </w:pPr>
                                </w:p>
                              </w:tc>
                              <w:tc>
                                <w:tcPr>
                                  <w:tcW w:w="2321" w:type="dxa"/>
                                  <w:gridSpan w:val="3"/>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BD60D8" w:rsidRDefault="00BD60D8">
                                  <w:pPr>
                                    <w:pStyle w:val="Standard"/>
                                    <w:snapToGrid w:val="0"/>
                                    <w:jc w:val="center"/>
                                  </w:pPr>
                                </w:p>
                              </w:tc>
                              <w:tc>
                                <w:tcPr>
                                  <w:tcW w:w="1072"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BD60D8" w:rsidRDefault="00BD60D8">
                                  <w:pPr>
                                    <w:pStyle w:val="Standard"/>
                                    <w:snapToGrid w:val="0"/>
                                    <w:jc w:val="center"/>
                                  </w:pPr>
                                </w:p>
                              </w:tc>
                              <w:tc>
                                <w:tcPr>
                                  <w:tcW w:w="1428"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BD60D8" w:rsidRDefault="00BD60D8">
                                  <w:pPr>
                                    <w:pStyle w:val="Standard"/>
                                    <w:snapToGrid w:val="0"/>
                                    <w:jc w:val="center"/>
                                  </w:pPr>
                                </w:p>
                              </w:tc>
                              <w:tc>
                                <w:tcPr>
                                  <w:tcW w:w="1478"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BD60D8" w:rsidRDefault="00BD60D8">
                                  <w:pPr>
                                    <w:pStyle w:val="Standard"/>
                                    <w:snapToGrid w:val="0"/>
                                    <w:jc w:val="center"/>
                                  </w:pPr>
                                </w:p>
                              </w:tc>
                            </w:tr>
                            <w:tr w:rsidR="00BD60D8">
                              <w:tblPrEx>
                                <w:tblCellMar>
                                  <w:top w:w="0" w:type="dxa"/>
                                  <w:bottom w:w="0" w:type="dxa"/>
                                </w:tblCellMar>
                              </w:tblPrEx>
                              <w:trPr>
                                <w:trHeight w:val="510"/>
                              </w:trPr>
                              <w:tc>
                                <w:tcPr>
                                  <w:tcW w:w="606" w:type="dxa"/>
                                  <w:vMerge/>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BD60D8" w:rsidRDefault="00BD60D8"/>
                              </w:tc>
                              <w:tc>
                                <w:tcPr>
                                  <w:tcW w:w="2075" w:type="dxa"/>
                                  <w:gridSpan w:val="3"/>
                                  <w:vMerge/>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BD60D8" w:rsidRDefault="00BD60D8"/>
                              </w:tc>
                              <w:tc>
                                <w:tcPr>
                                  <w:tcW w:w="1606"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BD60D8" w:rsidRDefault="00BD60D8">
                                  <w:pPr>
                                    <w:pStyle w:val="Standard"/>
                                    <w:snapToGrid w:val="0"/>
                                    <w:jc w:val="center"/>
                                  </w:pPr>
                                </w:p>
                              </w:tc>
                              <w:tc>
                                <w:tcPr>
                                  <w:tcW w:w="715"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BD60D8" w:rsidRDefault="00BD60D8">
                                  <w:pPr>
                                    <w:pStyle w:val="Standard"/>
                                    <w:snapToGrid w:val="0"/>
                                    <w:jc w:val="center"/>
                                  </w:pPr>
                                </w:p>
                              </w:tc>
                              <w:tc>
                                <w:tcPr>
                                  <w:tcW w:w="1072"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BD60D8" w:rsidRDefault="00BD60D8">
                                  <w:pPr>
                                    <w:pStyle w:val="Standard"/>
                                    <w:snapToGrid w:val="0"/>
                                    <w:jc w:val="center"/>
                                  </w:pPr>
                                </w:p>
                              </w:tc>
                              <w:tc>
                                <w:tcPr>
                                  <w:tcW w:w="1428"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BD60D8" w:rsidRDefault="00BD60D8">
                                  <w:pPr>
                                    <w:pStyle w:val="Standard"/>
                                    <w:snapToGrid w:val="0"/>
                                    <w:jc w:val="center"/>
                                  </w:pPr>
                                </w:p>
                              </w:tc>
                              <w:tc>
                                <w:tcPr>
                                  <w:tcW w:w="1478"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BD60D8" w:rsidRDefault="00BD60D8">
                                  <w:pPr>
                                    <w:pStyle w:val="Standard"/>
                                    <w:snapToGrid w:val="0"/>
                                    <w:jc w:val="center"/>
                                  </w:pPr>
                                </w:p>
                              </w:tc>
                            </w:tr>
                          </w:tbl>
                          <w:p w:rsidR="00BD60D8" w:rsidRDefault="00F638AA">
                            <w:pPr>
                              <w:pStyle w:val="Standard"/>
                            </w:pPr>
                            <w:r>
                              <w:t xml:space="preserve"> </w:t>
                            </w:r>
                          </w:p>
                        </w:txbxContent>
                      </wps:txbx>
                      <wps:bodyPr vert="horz" wrap="none" lIns="0" tIns="0" rIns="0" bIns="0" anchor="t" anchorCtr="0" compatLnSpc="0">
                        <a:noAutofit/>
                      </wps:bodyPr>
                    </wps:wsp>
                  </a:graphicData>
                </a:graphic>
              </wp:inline>
            </w:drawing>
          </mc:Choice>
          <mc:Fallback>
            <w:pict>
              <v:shapetype id="_x0000_t202" coordsize="21600,21600" o:spt="202" path="m,l,21600r21600,l21600,xe">
                <v:stroke joinstyle="miter"/>
                <v:path gradientshapeok="t" o:connecttype="rect"/>
              </v:shapetype>
              <v:shape id="Ramka1" o:spid="_x0000_s1026" type="#_x0000_t202" alt="Obrazek przedstawiający Załącznik nr 1 Wzór formularza spisu spraw" style="width:446.7pt;height:592.2pt;visibility:visible;mso-wrap-style:non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" stroked="f">
                <v:textbox inset="0,0,0,0">
                  <w:txbxContent>
                    <w:tbl>
                      <w:tblPr>
                        <w:tblW w:w="8980" w:type="dxa"/>
                        <w:tblLayout w:type="fixed"/>
                        <w:tblCellMar>
                          <w:left w:w="10" w:type="dxa"/>
                          <w:right w:w="10" w:type="dxa"/>
                        </w:tblCellMar>
                        <w:tblLook w:val="04A0" w:firstRow="1" w:lastRow="0" w:firstColumn="1" w:lastColumn="0" w:noHBand="0" w:noVBand="1"/>
                      </w:tblPr>
                      <w:tblGrid>
                        <w:gridCol w:w="606"/>
                        <w:gridCol w:w="729"/>
                        <w:gridCol w:w="236"/>
                        <w:gridCol w:w="1110"/>
                        <w:gridCol w:w="1606"/>
                        <w:gridCol w:w="136"/>
                        <w:gridCol w:w="579"/>
                        <w:gridCol w:w="1072"/>
                        <w:gridCol w:w="136"/>
                        <w:gridCol w:w="1292"/>
                        <w:gridCol w:w="1478"/>
                      </w:tblGrid>
                      <w:tr w:rsidR="00BD60D8">
                        <w:tblPrEx>
                          <w:tblCellMar>
                            <w:top w:w="0" w:type="dxa"/>
                            <w:bottom w:w="0" w:type="dxa"/>
                          </w:tblCellMar>
                        </w:tblPrEx>
                        <w:tc>
                          <w:tcPr>
                            <w:tcW w:w="1335"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BD60D8" w:rsidRDefault="00F638AA">
                            <w:pPr>
                              <w:pStyle w:val="Standard"/>
                              <w:jc w:val="center"/>
                              <w:rPr>
                                <w:sz w:val="22"/>
                              </w:rPr>
                            </w:pPr>
                            <w:r>
                              <w:rPr>
                                <w:sz w:val="22"/>
                              </w:rPr>
                              <w:t>20......</w:t>
                            </w:r>
                          </w:p>
                          <w:p w:rsidR="00BD60D8" w:rsidRDefault="00F638AA">
                            <w:pPr>
                              <w:pStyle w:val="Standard"/>
                              <w:jc w:val="center"/>
                              <w:rPr>
                                <w:sz w:val="22"/>
                              </w:rPr>
                            </w:pPr>
                            <w:r>
                              <w:rPr>
                                <w:sz w:val="22"/>
                              </w:rPr>
                              <w:t>rok</w:t>
                            </w:r>
                          </w:p>
                        </w:tc>
                        <w:tc>
                          <w:tcPr>
                            <w:tcW w:w="236"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BD60D8" w:rsidRDefault="00BD60D8">
                            <w:pPr>
                              <w:pStyle w:val="Standard"/>
                              <w:snapToGrid w:val="0"/>
                              <w:jc w:val="center"/>
                              <w:rPr>
                                <w:i/>
                                <w:sz w:val="22"/>
                              </w:rPr>
                            </w:pPr>
                          </w:p>
                        </w:tc>
                        <w:tc>
                          <w:tcPr>
                            <w:tcW w:w="2852" w:type="dxa"/>
                            <w:gridSpan w:val="3"/>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BD60D8" w:rsidRDefault="00F638AA">
                            <w:pPr>
                              <w:pStyle w:val="Standard"/>
                              <w:jc w:val="center"/>
                              <w:rPr>
                                <w:i/>
                                <w:sz w:val="22"/>
                              </w:rPr>
                            </w:pPr>
                            <w:r>
                              <w:rPr>
                                <w:i/>
                                <w:sz w:val="22"/>
                              </w:rPr>
                              <w:t>.............................. (symbol kom. org.)</w:t>
                            </w:r>
                          </w:p>
                        </w:tc>
                        <w:tc>
                          <w:tcPr>
                            <w:tcW w:w="1787" w:type="dxa"/>
                            <w:gridSpan w:val="3"/>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BD60D8" w:rsidRDefault="00F638AA">
                            <w:pPr>
                              <w:pStyle w:val="Standard"/>
                              <w:jc w:val="center"/>
                              <w:rPr>
                                <w:sz w:val="22"/>
                              </w:rPr>
                            </w:pPr>
                            <w:r>
                              <w:rPr>
                                <w:sz w:val="22"/>
                              </w:rPr>
                              <w:t>...................... (oznacz. teczki)</w:t>
                            </w:r>
                          </w:p>
                        </w:tc>
                        <w:tc>
                          <w:tcPr>
                            <w:tcW w:w="2770"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BD60D8" w:rsidRDefault="00F638AA">
                            <w:pPr>
                              <w:pStyle w:val="Standard"/>
                              <w:jc w:val="center"/>
                              <w:rPr>
                                <w:sz w:val="22"/>
                              </w:rPr>
                            </w:pPr>
                            <w:r>
                              <w:rPr>
                                <w:sz w:val="22"/>
                              </w:rPr>
                              <w:t>..............................................  (tytuł teczki wg wykazu akt)</w:t>
                            </w:r>
                          </w:p>
                        </w:tc>
                      </w:tr>
                      <w:tr w:rsidR="00BD60D8">
                        <w:tblPrEx>
                          <w:tblCellMar>
                            <w:top w:w="0" w:type="dxa"/>
                            <w:bottom w:w="0" w:type="dxa"/>
                          </w:tblCellMar>
                        </w:tblPrEx>
                        <w:tc>
                          <w:tcPr>
                            <w:tcW w:w="606" w:type="dxa"/>
                            <w:vMerge w:val="restart"/>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BD60D8" w:rsidRDefault="00F638AA">
                            <w:pPr>
                              <w:pStyle w:val="Standard"/>
                              <w:jc w:val="center"/>
                            </w:pPr>
                            <w:r>
                              <w:t>Lp.</w:t>
                            </w:r>
                          </w:p>
                        </w:tc>
                        <w:tc>
                          <w:tcPr>
                            <w:tcW w:w="2075" w:type="dxa"/>
                            <w:gridSpan w:val="3"/>
                            <w:vMerge w:val="restart"/>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BD60D8" w:rsidRDefault="00F638AA">
                            <w:pPr>
                              <w:pStyle w:val="Standard"/>
                              <w:jc w:val="center"/>
                            </w:pPr>
                            <w:r>
                              <w:t>SPRAWA</w:t>
                            </w:r>
                          </w:p>
                          <w:p w:rsidR="00BD60D8" w:rsidRDefault="00F638AA">
                            <w:pPr>
                              <w:pStyle w:val="Standard"/>
                              <w:jc w:val="center"/>
                            </w:pPr>
                            <w:r>
                              <w:t>(krótka treść)</w:t>
                            </w:r>
                          </w:p>
                          <w:p w:rsidR="00BD60D8" w:rsidRDefault="00BD60D8">
                            <w:pPr>
                              <w:pStyle w:val="Standard"/>
                              <w:jc w:val="center"/>
                            </w:pPr>
                          </w:p>
                        </w:tc>
                        <w:tc>
                          <w:tcPr>
                            <w:tcW w:w="2321" w:type="dxa"/>
                            <w:gridSpan w:val="3"/>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BD60D8" w:rsidRDefault="00F638AA">
                            <w:pPr>
                              <w:pStyle w:val="Standard"/>
                              <w:jc w:val="center"/>
                            </w:pPr>
                            <w:r>
                              <w:t>OD (-DO) KOGO WPŁYNĘŁA</w:t>
                            </w:r>
                          </w:p>
                        </w:tc>
                        <w:tc>
                          <w:tcPr>
                            <w:tcW w:w="2500" w:type="dxa"/>
                            <w:gridSpan w:val="3"/>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BD60D8" w:rsidRDefault="00F638AA">
                            <w:pPr>
                              <w:pStyle w:val="Standard"/>
                              <w:jc w:val="center"/>
                            </w:pPr>
                            <w:r>
                              <w:t>DATA</w:t>
                            </w:r>
                          </w:p>
                        </w:tc>
                        <w:tc>
                          <w:tcPr>
                            <w:tcW w:w="1478" w:type="dxa"/>
                            <w:vMerge w:val="restart"/>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BD60D8" w:rsidRDefault="00F638AA">
                            <w:pPr>
                              <w:pStyle w:val="Standard"/>
                              <w:jc w:val="center"/>
                            </w:pPr>
                            <w:r>
                              <w:t>UWAGI (sposób załatwienia)</w:t>
                            </w:r>
                          </w:p>
                        </w:tc>
                      </w:tr>
                      <w:tr w:rsidR="00BD60D8">
                        <w:tblPrEx>
                          <w:tblCellMar>
                            <w:top w:w="0" w:type="dxa"/>
                            <w:bottom w:w="0" w:type="dxa"/>
                          </w:tblCellMar>
                        </w:tblPrEx>
                        <w:tc>
                          <w:tcPr>
                            <w:tcW w:w="606" w:type="dxa"/>
                            <w:vMerge/>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BD60D8" w:rsidRDefault="00BD60D8"/>
                        </w:tc>
                        <w:tc>
                          <w:tcPr>
                            <w:tcW w:w="2075" w:type="dxa"/>
                            <w:gridSpan w:val="3"/>
                            <w:vMerge/>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BD60D8" w:rsidRDefault="00BD60D8"/>
                        </w:tc>
                        <w:tc>
                          <w:tcPr>
                            <w:tcW w:w="1606"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BD60D8" w:rsidRDefault="00F638AA">
                            <w:pPr>
                              <w:pStyle w:val="Standard"/>
                              <w:jc w:val="center"/>
                            </w:pPr>
                            <w:r>
                              <w:t>znak pisma/sprawy</w:t>
                            </w:r>
                          </w:p>
                        </w:tc>
                        <w:tc>
                          <w:tcPr>
                            <w:tcW w:w="715"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BD60D8" w:rsidRDefault="00F638AA">
                            <w:pPr>
                              <w:pStyle w:val="Standard"/>
                              <w:jc w:val="center"/>
                            </w:pPr>
                            <w:r>
                              <w:t>z dnia</w:t>
                            </w:r>
                          </w:p>
                        </w:tc>
                        <w:tc>
                          <w:tcPr>
                            <w:tcW w:w="1072"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BD60D8" w:rsidRDefault="00F638AA">
                            <w:pPr>
                              <w:pStyle w:val="Standard"/>
                              <w:jc w:val="center"/>
                              <w:rPr>
                                <w:sz w:val="22"/>
                              </w:rPr>
                            </w:pPr>
                            <w:r>
                              <w:rPr>
                                <w:sz w:val="22"/>
                              </w:rPr>
                              <w:t>wszczęcia sprawy</w:t>
                            </w:r>
                          </w:p>
                        </w:tc>
                        <w:tc>
                          <w:tcPr>
                            <w:tcW w:w="1428"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BD60D8" w:rsidRDefault="00F638AA">
                            <w:pPr>
                              <w:pStyle w:val="Standard"/>
                              <w:jc w:val="center"/>
                              <w:rPr>
                                <w:sz w:val="22"/>
                              </w:rPr>
                            </w:pPr>
                            <w:r>
                              <w:rPr>
                                <w:sz w:val="22"/>
                              </w:rPr>
                              <w:t>ostatecznego załatwienia</w:t>
                            </w:r>
                          </w:p>
                        </w:tc>
                        <w:tc>
                          <w:tcPr>
                            <w:tcW w:w="1478" w:type="dxa"/>
                            <w:vMerge/>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BD60D8" w:rsidRDefault="00BD60D8"/>
                        </w:tc>
                      </w:tr>
                      <w:tr w:rsidR="00BD60D8">
                        <w:tblPrEx>
                          <w:tblCellMar>
                            <w:top w:w="0" w:type="dxa"/>
                            <w:bottom w:w="0" w:type="dxa"/>
                          </w:tblCellMar>
                        </w:tblPrEx>
                        <w:trPr>
                          <w:trHeight w:val="510"/>
                        </w:trPr>
                        <w:tc>
                          <w:tcPr>
                            <w:tcW w:w="606" w:type="dxa"/>
                            <w:vMerge w:val="restart"/>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BD60D8" w:rsidRDefault="00BD60D8">
                            <w:pPr>
                              <w:pStyle w:val="Standard"/>
                              <w:snapToGrid w:val="0"/>
                              <w:jc w:val="center"/>
                              <w:rPr>
                                <w:sz w:val="30"/>
                              </w:rPr>
                            </w:pPr>
                          </w:p>
                        </w:tc>
                        <w:tc>
                          <w:tcPr>
                            <w:tcW w:w="2075" w:type="dxa"/>
                            <w:gridSpan w:val="3"/>
                            <w:vMerge w:val="restart"/>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BD60D8" w:rsidRDefault="00BD60D8">
                            <w:pPr>
                              <w:pStyle w:val="Standard"/>
                              <w:snapToGrid w:val="0"/>
                              <w:jc w:val="center"/>
                            </w:pPr>
                          </w:p>
                        </w:tc>
                        <w:tc>
                          <w:tcPr>
                            <w:tcW w:w="2321" w:type="dxa"/>
                            <w:gridSpan w:val="3"/>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BD60D8" w:rsidRDefault="00BD60D8">
                            <w:pPr>
                              <w:pStyle w:val="Standard"/>
                              <w:snapToGrid w:val="0"/>
                              <w:jc w:val="center"/>
                            </w:pPr>
                          </w:p>
                        </w:tc>
                        <w:tc>
                          <w:tcPr>
                            <w:tcW w:w="1072"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BD60D8" w:rsidRDefault="00BD60D8">
                            <w:pPr>
                              <w:pStyle w:val="Standard"/>
                              <w:snapToGrid w:val="0"/>
                              <w:jc w:val="center"/>
                            </w:pPr>
                          </w:p>
                        </w:tc>
                        <w:tc>
                          <w:tcPr>
                            <w:tcW w:w="1428"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BD60D8" w:rsidRDefault="00BD60D8">
                            <w:pPr>
                              <w:pStyle w:val="Standard"/>
                              <w:snapToGrid w:val="0"/>
                              <w:jc w:val="center"/>
                            </w:pPr>
                          </w:p>
                        </w:tc>
                        <w:tc>
                          <w:tcPr>
                            <w:tcW w:w="1478"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BD60D8" w:rsidRDefault="00BD60D8">
                            <w:pPr>
                              <w:pStyle w:val="Standard"/>
                              <w:snapToGrid w:val="0"/>
                              <w:jc w:val="center"/>
                            </w:pPr>
                          </w:p>
                        </w:tc>
                      </w:tr>
                      <w:tr w:rsidR="00BD60D8">
                        <w:tblPrEx>
                          <w:tblCellMar>
                            <w:top w:w="0" w:type="dxa"/>
                            <w:bottom w:w="0" w:type="dxa"/>
                          </w:tblCellMar>
                        </w:tblPrEx>
                        <w:trPr>
                          <w:trHeight w:val="510"/>
                        </w:trPr>
                        <w:tc>
                          <w:tcPr>
                            <w:tcW w:w="606" w:type="dxa"/>
                            <w:vMerge/>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BD60D8" w:rsidRDefault="00BD60D8"/>
                        </w:tc>
                        <w:tc>
                          <w:tcPr>
                            <w:tcW w:w="2075" w:type="dxa"/>
                            <w:gridSpan w:val="3"/>
                            <w:vMerge/>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BD60D8" w:rsidRDefault="00BD60D8"/>
                        </w:tc>
                        <w:tc>
                          <w:tcPr>
                            <w:tcW w:w="1606"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BD60D8" w:rsidRDefault="00BD60D8">
                            <w:pPr>
                              <w:pStyle w:val="Standard"/>
                              <w:snapToGrid w:val="0"/>
                              <w:jc w:val="center"/>
                            </w:pPr>
                          </w:p>
                        </w:tc>
                        <w:tc>
                          <w:tcPr>
                            <w:tcW w:w="715"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BD60D8" w:rsidRDefault="00BD60D8">
                            <w:pPr>
                              <w:pStyle w:val="Standard"/>
                              <w:snapToGrid w:val="0"/>
                              <w:jc w:val="center"/>
                            </w:pPr>
                          </w:p>
                        </w:tc>
                        <w:tc>
                          <w:tcPr>
                            <w:tcW w:w="1072"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BD60D8" w:rsidRDefault="00BD60D8">
                            <w:pPr>
                              <w:pStyle w:val="Standard"/>
                              <w:snapToGrid w:val="0"/>
                              <w:jc w:val="center"/>
                            </w:pPr>
                          </w:p>
                        </w:tc>
                        <w:tc>
                          <w:tcPr>
                            <w:tcW w:w="1428"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BD60D8" w:rsidRDefault="00BD60D8">
                            <w:pPr>
                              <w:pStyle w:val="Standard"/>
                              <w:snapToGrid w:val="0"/>
                              <w:jc w:val="center"/>
                            </w:pPr>
                          </w:p>
                        </w:tc>
                        <w:tc>
                          <w:tcPr>
                            <w:tcW w:w="1478"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BD60D8" w:rsidRDefault="00BD60D8">
                            <w:pPr>
                              <w:pStyle w:val="Standard"/>
                              <w:snapToGrid w:val="0"/>
                              <w:jc w:val="center"/>
                            </w:pPr>
                          </w:p>
                        </w:tc>
                      </w:tr>
                      <w:tr w:rsidR="00BD60D8">
                        <w:tblPrEx>
                          <w:tblCellMar>
                            <w:top w:w="0" w:type="dxa"/>
                            <w:bottom w:w="0" w:type="dxa"/>
                          </w:tblCellMar>
                        </w:tblPrEx>
                        <w:trPr>
                          <w:trHeight w:val="510"/>
                        </w:trPr>
                        <w:tc>
                          <w:tcPr>
                            <w:tcW w:w="606" w:type="dxa"/>
                            <w:vMerge w:val="restart"/>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BD60D8" w:rsidRDefault="00BD60D8">
                            <w:pPr>
                              <w:pStyle w:val="Standard"/>
                              <w:snapToGrid w:val="0"/>
                              <w:jc w:val="center"/>
                              <w:rPr>
                                <w:sz w:val="30"/>
                              </w:rPr>
                            </w:pPr>
                          </w:p>
                        </w:tc>
                        <w:tc>
                          <w:tcPr>
                            <w:tcW w:w="2075" w:type="dxa"/>
                            <w:gridSpan w:val="3"/>
                            <w:vMerge w:val="restart"/>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BD60D8" w:rsidRDefault="00BD60D8">
                            <w:pPr>
                              <w:pStyle w:val="Standard"/>
                              <w:snapToGrid w:val="0"/>
                              <w:jc w:val="center"/>
                            </w:pPr>
                          </w:p>
                        </w:tc>
                        <w:tc>
                          <w:tcPr>
                            <w:tcW w:w="2321" w:type="dxa"/>
                            <w:gridSpan w:val="3"/>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BD60D8" w:rsidRDefault="00BD60D8">
                            <w:pPr>
                              <w:pStyle w:val="Standard"/>
                              <w:snapToGrid w:val="0"/>
                              <w:jc w:val="center"/>
                            </w:pPr>
                          </w:p>
                        </w:tc>
                        <w:tc>
                          <w:tcPr>
                            <w:tcW w:w="1072"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BD60D8" w:rsidRDefault="00BD60D8">
                            <w:pPr>
                              <w:pStyle w:val="Standard"/>
                              <w:snapToGrid w:val="0"/>
                              <w:jc w:val="center"/>
                            </w:pPr>
                          </w:p>
                        </w:tc>
                        <w:tc>
                          <w:tcPr>
                            <w:tcW w:w="1428"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BD60D8" w:rsidRDefault="00BD60D8">
                            <w:pPr>
                              <w:pStyle w:val="Standard"/>
                              <w:snapToGrid w:val="0"/>
                              <w:jc w:val="center"/>
                            </w:pPr>
                          </w:p>
                        </w:tc>
                        <w:tc>
                          <w:tcPr>
                            <w:tcW w:w="1478"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BD60D8" w:rsidRDefault="00BD60D8">
                            <w:pPr>
                              <w:pStyle w:val="Standard"/>
                              <w:snapToGrid w:val="0"/>
                              <w:jc w:val="center"/>
                            </w:pPr>
                          </w:p>
                        </w:tc>
                      </w:tr>
                      <w:tr w:rsidR="00BD60D8">
                        <w:tblPrEx>
                          <w:tblCellMar>
                            <w:top w:w="0" w:type="dxa"/>
                            <w:bottom w:w="0" w:type="dxa"/>
                          </w:tblCellMar>
                        </w:tblPrEx>
                        <w:trPr>
                          <w:trHeight w:val="510"/>
                        </w:trPr>
                        <w:tc>
                          <w:tcPr>
                            <w:tcW w:w="606" w:type="dxa"/>
                            <w:vMerge/>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BD60D8" w:rsidRDefault="00BD60D8"/>
                        </w:tc>
                        <w:tc>
                          <w:tcPr>
                            <w:tcW w:w="2075" w:type="dxa"/>
                            <w:gridSpan w:val="3"/>
                            <w:vMerge/>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BD60D8" w:rsidRDefault="00BD60D8"/>
                        </w:tc>
                        <w:tc>
                          <w:tcPr>
                            <w:tcW w:w="1606"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BD60D8" w:rsidRDefault="00BD60D8">
                            <w:pPr>
                              <w:pStyle w:val="Standard"/>
                              <w:snapToGrid w:val="0"/>
                              <w:jc w:val="center"/>
                            </w:pPr>
                          </w:p>
                        </w:tc>
                        <w:tc>
                          <w:tcPr>
                            <w:tcW w:w="715"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BD60D8" w:rsidRDefault="00BD60D8">
                            <w:pPr>
                              <w:pStyle w:val="Standard"/>
                              <w:snapToGrid w:val="0"/>
                              <w:jc w:val="center"/>
                            </w:pPr>
                          </w:p>
                        </w:tc>
                        <w:tc>
                          <w:tcPr>
                            <w:tcW w:w="1072"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BD60D8" w:rsidRDefault="00BD60D8">
                            <w:pPr>
                              <w:pStyle w:val="Standard"/>
                              <w:snapToGrid w:val="0"/>
                              <w:jc w:val="center"/>
                            </w:pPr>
                          </w:p>
                        </w:tc>
                        <w:tc>
                          <w:tcPr>
                            <w:tcW w:w="1428"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BD60D8" w:rsidRDefault="00BD60D8">
                            <w:pPr>
                              <w:pStyle w:val="Standard"/>
                              <w:snapToGrid w:val="0"/>
                              <w:jc w:val="center"/>
                            </w:pPr>
                          </w:p>
                        </w:tc>
                        <w:tc>
                          <w:tcPr>
                            <w:tcW w:w="1478"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BD60D8" w:rsidRDefault="00BD60D8">
                            <w:pPr>
                              <w:pStyle w:val="Standard"/>
                              <w:snapToGrid w:val="0"/>
                              <w:jc w:val="center"/>
                            </w:pPr>
                          </w:p>
                        </w:tc>
                      </w:tr>
                      <w:tr w:rsidR="00BD60D8">
                        <w:tblPrEx>
                          <w:tblCellMar>
                            <w:top w:w="0" w:type="dxa"/>
                            <w:bottom w:w="0" w:type="dxa"/>
                          </w:tblCellMar>
                        </w:tblPrEx>
                        <w:trPr>
                          <w:trHeight w:val="510"/>
                        </w:trPr>
                        <w:tc>
                          <w:tcPr>
                            <w:tcW w:w="606" w:type="dxa"/>
                            <w:vMerge w:val="restart"/>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BD60D8" w:rsidRDefault="00BD60D8">
                            <w:pPr>
                              <w:pStyle w:val="Standard"/>
                              <w:snapToGrid w:val="0"/>
                              <w:jc w:val="center"/>
                              <w:rPr>
                                <w:sz w:val="30"/>
                              </w:rPr>
                            </w:pPr>
                          </w:p>
                        </w:tc>
                        <w:tc>
                          <w:tcPr>
                            <w:tcW w:w="2075" w:type="dxa"/>
                            <w:gridSpan w:val="3"/>
                            <w:vMerge w:val="restart"/>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BD60D8" w:rsidRDefault="00BD60D8">
                            <w:pPr>
                              <w:pStyle w:val="Standard"/>
                              <w:snapToGrid w:val="0"/>
                              <w:jc w:val="center"/>
                            </w:pPr>
                          </w:p>
                        </w:tc>
                        <w:tc>
                          <w:tcPr>
                            <w:tcW w:w="2321" w:type="dxa"/>
                            <w:gridSpan w:val="3"/>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BD60D8" w:rsidRDefault="00BD60D8">
                            <w:pPr>
                              <w:pStyle w:val="Standard"/>
                              <w:snapToGrid w:val="0"/>
                              <w:jc w:val="center"/>
                            </w:pPr>
                          </w:p>
                        </w:tc>
                        <w:tc>
                          <w:tcPr>
                            <w:tcW w:w="1072"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BD60D8" w:rsidRDefault="00BD60D8">
                            <w:pPr>
                              <w:pStyle w:val="Standard"/>
                              <w:snapToGrid w:val="0"/>
                              <w:jc w:val="center"/>
                            </w:pPr>
                          </w:p>
                        </w:tc>
                        <w:tc>
                          <w:tcPr>
                            <w:tcW w:w="1428"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BD60D8" w:rsidRDefault="00BD60D8">
                            <w:pPr>
                              <w:pStyle w:val="Standard"/>
                              <w:snapToGrid w:val="0"/>
                              <w:jc w:val="center"/>
                            </w:pPr>
                          </w:p>
                        </w:tc>
                        <w:tc>
                          <w:tcPr>
                            <w:tcW w:w="1478"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BD60D8" w:rsidRDefault="00BD60D8">
                            <w:pPr>
                              <w:pStyle w:val="Standard"/>
                              <w:snapToGrid w:val="0"/>
                              <w:jc w:val="center"/>
                            </w:pPr>
                          </w:p>
                        </w:tc>
                      </w:tr>
                      <w:tr w:rsidR="00BD60D8">
                        <w:tblPrEx>
                          <w:tblCellMar>
                            <w:top w:w="0" w:type="dxa"/>
                            <w:bottom w:w="0" w:type="dxa"/>
                          </w:tblCellMar>
                        </w:tblPrEx>
                        <w:trPr>
                          <w:trHeight w:val="510"/>
                        </w:trPr>
                        <w:tc>
                          <w:tcPr>
                            <w:tcW w:w="606" w:type="dxa"/>
                            <w:vMerge/>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BD60D8" w:rsidRDefault="00BD60D8"/>
                        </w:tc>
                        <w:tc>
                          <w:tcPr>
                            <w:tcW w:w="2075" w:type="dxa"/>
                            <w:gridSpan w:val="3"/>
                            <w:vMerge/>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BD60D8" w:rsidRDefault="00BD60D8"/>
                        </w:tc>
                        <w:tc>
                          <w:tcPr>
                            <w:tcW w:w="1606"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BD60D8" w:rsidRDefault="00BD60D8">
                            <w:pPr>
                              <w:pStyle w:val="Standard"/>
                              <w:snapToGrid w:val="0"/>
                              <w:jc w:val="center"/>
                            </w:pPr>
                          </w:p>
                        </w:tc>
                        <w:tc>
                          <w:tcPr>
                            <w:tcW w:w="715"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BD60D8" w:rsidRDefault="00BD60D8">
                            <w:pPr>
                              <w:pStyle w:val="Standard"/>
                              <w:snapToGrid w:val="0"/>
                              <w:jc w:val="center"/>
                            </w:pPr>
                          </w:p>
                        </w:tc>
                        <w:tc>
                          <w:tcPr>
                            <w:tcW w:w="1072"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BD60D8" w:rsidRDefault="00BD60D8">
                            <w:pPr>
                              <w:pStyle w:val="Standard"/>
                              <w:snapToGrid w:val="0"/>
                              <w:jc w:val="center"/>
                            </w:pPr>
                          </w:p>
                        </w:tc>
                        <w:tc>
                          <w:tcPr>
                            <w:tcW w:w="1428"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BD60D8" w:rsidRDefault="00BD60D8">
                            <w:pPr>
                              <w:pStyle w:val="Standard"/>
                              <w:snapToGrid w:val="0"/>
                              <w:jc w:val="center"/>
                            </w:pPr>
                          </w:p>
                        </w:tc>
                        <w:tc>
                          <w:tcPr>
                            <w:tcW w:w="1478"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BD60D8" w:rsidRDefault="00BD60D8">
                            <w:pPr>
                              <w:pStyle w:val="Standard"/>
                              <w:snapToGrid w:val="0"/>
                              <w:jc w:val="center"/>
                            </w:pPr>
                          </w:p>
                        </w:tc>
                      </w:tr>
                      <w:tr w:rsidR="00BD60D8">
                        <w:tblPrEx>
                          <w:tblCellMar>
                            <w:top w:w="0" w:type="dxa"/>
                            <w:bottom w:w="0" w:type="dxa"/>
                          </w:tblCellMar>
                        </w:tblPrEx>
                        <w:trPr>
                          <w:trHeight w:val="510"/>
                        </w:trPr>
                        <w:tc>
                          <w:tcPr>
                            <w:tcW w:w="606" w:type="dxa"/>
                            <w:vMerge w:val="restart"/>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BD60D8" w:rsidRDefault="00BD60D8">
                            <w:pPr>
                              <w:pStyle w:val="Standard"/>
                              <w:snapToGrid w:val="0"/>
                              <w:jc w:val="center"/>
                              <w:rPr>
                                <w:sz w:val="30"/>
                              </w:rPr>
                            </w:pPr>
                          </w:p>
                        </w:tc>
                        <w:tc>
                          <w:tcPr>
                            <w:tcW w:w="2075" w:type="dxa"/>
                            <w:gridSpan w:val="3"/>
                            <w:vMerge w:val="restart"/>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BD60D8" w:rsidRDefault="00BD60D8">
                            <w:pPr>
                              <w:pStyle w:val="Standard"/>
                              <w:snapToGrid w:val="0"/>
                              <w:jc w:val="center"/>
                            </w:pPr>
                          </w:p>
                        </w:tc>
                        <w:tc>
                          <w:tcPr>
                            <w:tcW w:w="2321" w:type="dxa"/>
                            <w:gridSpan w:val="3"/>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BD60D8" w:rsidRDefault="00BD60D8">
                            <w:pPr>
                              <w:pStyle w:val="Standard"/>
                              <w:snapToGrid w:val="0"/>
                              <w:jc w:val="center"/>
                            </w:pPr>
                          </w:p>
                        </w:tc>
                        <w:tc>
                          <w:tcPr>
                            <w:tcW w:w="1072"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BD60D8" w:rsidRDefault="00BD60D8">
                            <w:pPr>
                              <w:pStyle w:val="Standard"/>
                              <w:snapToGrid w:val="0"/>
                              <w:jc w:val="center"/>
                            </w:pPr>
                          </w:p>
                        </w:tc>
                        <w:tc>
                          <w:tcPr>
                            <w:tcW w:w="1428"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BD60D8" w:rsidRDefault="00BD60D8">
                            <w:pPr>
                              <w:pStyle w:val="Standard"/>
                              <w:snapToGrid w:val="0"/>
                              <w:jc w:val="center"/>
                            </w:pPr>
                          </w:p>
                        </w:tc>
                        <w:tc>
                          <w:tcPr>
                            <w:tcW w:w="1478"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BD60D8" w:rsidRDefault="00BD60D8">
                            <w:pPr>
                              <w:pStyle w:val="Standard"/>
                              <w:snapToGrid w:val="0"/>
                              <w:jc w:val="center"/>
                            </w:pPr>
                          </w:p>
                        </w:tc>
                      </w:tr>
                      <w:tr w:rsidR="00BD60D8">
                        <w:tblPrEx>
                          <w:tblCellMar>
                            <w:top w:w="0" w:type="dxa"/>
                            <w:bottom w:w="0" w:type="dxa"/>
                          </w:tblCellMar>
                        </w:tblPrEx>
                        <w:trPr>
                          <w:trHeight w:val="510"/>
                        </w:trPr>
                        <w:tc>
                          <w:tcPr>
                            <w:tcW w:w="606" w:type="dxa"/>
                            <w:vMerge/>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BD60D8" w:rsidRDefault="00BD60D8"/>
                        </w:tc>
                        <w:tc>
                          <w:tcPr>
                            <w:tcW w:w="2075" w:type="dxa"/>
                            <w:gridSpan w:val="3"/>
                            <w:vMerge/>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BD60D8" w:rsidRDefault="00BD60D8"/>
                        </w:tc>
                        <w:tc>
                          <w:tcPr>
                            <w:tcW w:w="1606"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BD60D8" w:rsidRDefault="00BD60D8">
                            <w:pPr>
                              <w:pStyle w:val="Standard"/>
                              <w:snapToGrid w:val="0"/>
                              <w:jc w:val="center"/>
                            </w:pPr>
                          </w:p>
                        </w:tc>
                        <w:tc>
                          <w:tcPr>
                            <w:tcW w:w="715"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BD60D8" w:rsidRDefault="00BD60D8">
                            <w:pPr>
                              <w:pStyle w:val="Standard"/>
                              <w:snapToGrid w:val="0"/>
                              <w:jc w:val="center"/>
                            </w:pPr>
                          </w:p>
                        </w:tc>
                        <w:tc>
                          <w:tcPr>
                            <w:tcW w:w="1072"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BD60D8" w:rsidRDefault="00BD60D8">
                            <w:pPr>
                              <w:pStyle w:val="Standard"/>
                              <w:snapToGrid w:val="0"/>
                              <w:jc w:val="center"/>
                            </w:pPr>
                          </w:p>
                        </w:tc>
                        <w:tc>
                          <w:tcPr>
                            <w:tcW w:w="1428"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BD60D8" w:rsidRDefault="00BD60D8">
                            <w:pPr>
                              <w:pStyle w:val="Standard"/>
                              <w:snapToGrid w:val="0"/>
                              <w:jc w:val="center"/>
                            </w:pPr>
                          </w:p>
                        </w:tc>
                        <w:tc>
                          <w:tcPr>
                            <w:tcW w:w="1478"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BD60D8" w:rsidRDefault="00BD60D8">
                            <w:pPr>
                              <w:pStyle w:val="Standard"/>
                              <w:snapToGrid w:val="0"/>
                              <w:jc w:val="center"/>
                            </w:pPr>
                          </w:p>
                        </w:tc>
                      </w:tr>
                      <w:tr w:rsidR="00BD60D8">
                        <w:tblPrEx>
                          <w:tblCellMar>
                            <w:top w:w="0" w:type="dxa"/>
                            <w:bottom w:w="0" w:type="dxa"/>
                          </w:tblCellMar>
                        </w:tblPrEx>
                        <w:trPr>
                          <w:trHeight w:val="510"/>
                        </w:trPr>
                        <w:tc>
                          <w:tcPr>
                            <w:tcW w:w="606" w:type="dxa"/>
                            <w:vMerge w:val="restart"/>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BD60D8" w:rsidRDefault="00BD60D8">
                            <w:pPr>
                              <w:pStyle w:val="Standard"/>
                              <w:snapToGrid w:val="0"/>
                              <w:jc w:val="center"/>
                              <w:rPr>
                                <w:sz w:val="30"/>
                              </w:rPr>
                            </w:pPr>
                          </w:p>
                        </w:tc>
                        <w:tc>
                          <w:tcPr>
                            <w:tcW w:w="2075" w:type="dxa"/>
                            <w:gridSpan w:val="3"/>
                            <w:vMerge w:val="restart"/>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BD60D8" w:rsidRDefault="00BD60D8">
                            <w:pPr>
                              <w:pStyle w:val="Standard"/>
                              <w:snapToGrid w:val="0"/>
                              <w:jc w:val="center"/>
                            </w:pPr>
                          </w:p>
                        </w:tc>
                        <w:tc>
                          <w:tcPr>
                            <w:tcW w:w="2321" w:type="dxa"/>
                            <w:gridSpan w:val="3"/>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BD60D8" w:rsidRDefault="00BD60D8">
                            <w:pPr>
                              <w:pStyle w:val="Standard"/>
                              <w:snapToGrid w:val="0"/>
                              <w:jc w:val="center"/>
                            </w:pPr>
                          </w:p>
                        </w:tc>
                        <w:tc>
                          <w:tcPr>
                            <w:tcW w:w="1072"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BD60D8" w:rsidRDefault="00BD60D8">
                            <w:pPr>
                              <w:pStyle w:val="Standard"/>
                              <w:snapToGrid w:val="0"/>
                              <w:jc w:val="center"/>
                            </w:pPr>
                          </w:p>
                        </w:tc>
                        <w:tc>
                          <w:tcPr>
                            <w:tcW w:w="1428"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BD60D8" w:rsidRDefault="00BD60D8">
                            <w:pPr>
                              <w:pStyle w:val="Standard"/>
                              <w:snapToGrid w:val="0"/>
                              <w:jc w:val="center"/>
                            </w:pPr>
                          </w:p>
                        </w:tc>
                        <w:tc>
                          <w:tcPr>
                            <w:tcW w:w="1478"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BD60D8" w:rsidRDefault="00BD60D8">
                            <w:pPr>
                              <w:pStyle w:val="Standard"/>
                              <w:snapToGrid w:val="0"/>
                              <w:jc w:val="center"/>
                            </w:pPr>
                          </w:p>
                        </w:tc>
                      </w:tr>
                      <w:tr w:rsidR="00BD60D8">
                        <w:tblPrEx>
                          <w:tblCellMar>
                            <w:top w:w="0" w:type="dxa"/>
                            <w:bottom w:w="0" w:type="dxa"/>
                          </w:tblCellMar>
                        </w:tblPrEx>
                        <w:trPr>
                          <w:trHeight w:val="510"/>
                        </w:trPr>
                        <w:tc>
                          <w:tcPr>
                            <w:tcW w:w="606" w:type="dxa"/>
                            <w:vMerge/>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BD60D8" w:rsidRDefault="00BD60D8"/>
                        </w:tc>
                        <w:tc>
                          <w:tcPr>
                            <w:tcW w:w="2075" w:type="dxa"/>
                            <w:gridSpan w:val="3"/>
                            <w:vMerge/>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BD60D8" w:rsidRDefault="00BD60D8"/>
                        </w:tc>
                        <w:tc>
                          <w:tcPr>
                            <w:tcW w:w="1606"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BD60D8" w:rsidRDefault="00BD60D8">
                            <w:pPr>
                              <w:pStyle w:val="Standard"/>
                              <w:snapToGrid w:val="0"/>
                              <w:jc w:val="center"/>
                            </w:pPr>
                          </w:p>
                        </w:tc>
                        <w:tc>
                          <w:tcPr>
                            <w:tcW w:w="715"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BD60D8" w:rsidRDefault="00BD60D8">
                            <w:pPr>
                              <w:pStyle w:val="Standard"/>
                              <w:snapToGrid w:val="0"/>
                              <w:jc w:val="center"/>
                            </w:pPr>
                          </w:p>
                        </w:tc>
                        <w:tc>
                          <w:tcPr>
                            <w:tcW w:w="1072"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BD60D8" w:rsidRDefault="00BD60D8">
                            <w:pPr>
                              <w:pStyle w:val="Standard"/>
                              <w:snapToGrid w:val="0"/>
                              <w:jc w:val="center"/>
                            </w:pPr>
                          </w:p>
                        </w:tc>
                        <w:tc>
                          <w:tcPr>
                            <w:tcW w:w="1428"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BD60D8" w:rsidRDefault="00BD60D8">
                            <w:pPr>
                              <w:pStyle w:val="Standard"/>
                              <w:snapToGrid w:val="0"/>
                              <w:jc w:val="center"/>
                            </w:pPr>
                          </w:p>
                        </w:tc>
                        <w:tc>
                          <w:tcPr>
                            <w:tcW w:w="1478"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BD60D8" w:rsidRDefault="00BD60D8">
                            <w:pPr>
                              <w:pStyle w:val="Standard"/>
                              <w:snapToGrid w:val="0"/>
                              <w:jc w:val="center"/>
                            </w:pPr>
                          </w:p>
                        </w:tc>
                      </w:tr>
                      <w:tr w:rsidR="00BD60D8">
                        <w:tblPrEx>
                          <w:tblCellMar>
                            <w:top w:w="0" w:type="dxa"/>
                            <w:bottom w:w="0" w:type="dxa"/>
                          </w:tblCellMar>
                        </w:tblPrEx>
                        <w:trPr>
                          <w:trHeight w:val="510"/>
                        </w:trPr>
                        <w:tc>
                          <w:tcPr>
                            <w:tcW w:w="606" w:type="dxa"/>
                            <w:vMerge w:val="restart"/>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BD60D8" w:rsidRDefault="00BD60D8">
                            <w:pPr>
                              <w:pStyle w:val="Standard"/>
                              <w:snapToGrid w:val="0"/>
                              <w:jc w:val="center"/>
                              <w:rPr>
                                <w:sz w:val="30"/>
                              </w:rPr>
                            </w:pPr>
                          </w:p>
                        </w:tc>
                        <w:tc>
                          <w:tcPr>
                            <w:tcW w:w="2075" w:type="dxa"/>
                            <w:gridSpan w:val="3"/>
                            <w:vMerge w:val="restart"/>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BD60D8" w:rsidRDefault="00BD60D8">
                            <w:pPr>
                              <w:pStyle w:val="Standard"/>
                              <w:snapToGrid w:val="0"/>
                              <w:jc w:val="center"/>
                            </w:pPr>
                          </w:p>
                        </w:tc>
                        <w:tc>
                          <w:tcPr>
                            <w:tcW w:w="2321" w:type="dxa"/>
                            <w:gridSpan w:val="3"/>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BD60D8" w:rsidRDefault="00BD60D8">
                            <w:pPr>
                              <w:pStyle w:val="Standard"/>
                              <w:snapToGrid w:val="0"/>
                              <w:jc w:val="center"/>
                            </w:pPr>
                          </w:p>
                        </w:tc>
                        <w:tc>
                          <w:tcPr>
                            <w:tcW w:w="1072"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BD60D8" w:rsidRDefault="00BD60D8">
                            <w:pPr>
                              <w:pStyle w:val="Standard"/>
                              <w:snapToGrid w:val="0"/>
                              <w:jc w:val="center"/>
                            </w:pPr>
                          </w:p>
                        </w:tc>
                        <w:tc>
                          <w:tcPr>
                            <w:tcW w:w="1428"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BD60D8" w:rsidRDefault="00BD60D8">
                            <w:pPr>
                              <w:pStyle w:val="Standard"/>
                              <w:snapToGrid w:val="0"/>
                              <w:jc w:val="center"/>
                            </w:pPr>
                          </w:p>
                        </w:tc>
                        <w:tc>
                          <w:tcPr>
                            <w:tcW w:w="1478"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BD60D8" w:rsidRDefault="00BD60D8">
                            <w:pPr>
                              <w:pStyle w:val="Standard"/>
                              <w:snapToGrid w:val="0"/>
                              <w:jc w:val="center"/>
                            </w:pPr>
                          </w:p>
                        </w:tc>
                      </w:tr>
                      <w:tr w:rsidR="00BD60D8">
                        <w:tblPrEx>
                          <w:tblCellMar>
                            <w:top w:w="0" w:type="dxa"/>
                            <w:bottom w:w="0" w:type="dxa"/>
                          </w:tblCellMar>
                        </w:tblPrEx>
                        <w:trPr>
                          <w:trHeight w:val="510"/>
                        </w:trPr>
                        <w:tc>
                          <w:tcPr>
                            <w:tcW w:w="606" w:type="dxa"/>
                            <w:vMerge/>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BD60D8" w:rsidRDefault="00BD60D8"/>
                        </w:tc>
                        <w:tc>
                          <w:tcPr>
                            <w:tcW w:w="2075" w:type="dxa"/>
                            <w:gridSpan w:val="3"/>
                            <w:vMerge/>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BD60D8" w:rsidRDefault="00BD60D8"/>
                        </w:tc>
                        <w:tc>
                          <w:tcPr>
                            <w:tcW w:w="1606"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BD60D8" w:rsidRDefault="00BD60D8">
                            <w:pPr>
                              <w:pStyle w:val="Standard"/>
                              <w:snapToGrid w:val="0"/>
                              <w:jc w:val="center"/>
                            </w:pPr>
                          </w:p>
                        </w:tc>
                        <w:tc>
                          <w:tcPr>
                            <w:tcW w:w="715"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BD60D8" w:rsidRDefault="00BD60D8">
                            <w:pPr>
                              <w:pStyle w:val="Standard"/>
                              <w:snapToGrid w:val="0"/>
                              <w:jc w:val="center"/>
                            </w:pPr>
                          </w:p>
                        </w:tc>
                        <w:tc>
                          <w:tcPr>
                            <w:tcW w:w="1072"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BD60D8" w:rsidRDefault="00BD60D8">
                            <w:pPr>
                              <w:pStyle w:val="Standard"/>
                              <w:snapToGrid w:val="0"/>
                              <w:jc w:val="center"/>
                            </w:pPr>
                          </w:p>
                        </w:tc>
                        <w:tc>
                          <w:tcPr>
                            <w:tcW w:w="1428"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BD60D8" w:rsidRDefault="00BD60D8">
                            <w:pPr>
                              <w:pStyle w:val="Standard"/>
                              <w:snapToGrid w:val="0"/>
                              <w:jc w:val="center"/>
                            </w:pPr>
                          </w:p>
                        </w:tc>
                        <w:tc>
                          <w:tcPr>
                            <w:tcW w:w="1478"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BD60D8" w:rsidRDefault="00BD60D8">
                            <w:pPr>
                              <w:pStyle w:val="Standard"/>
                              <w:snapToGrid w:val="0"/>
                              <w:jc w:val="center"/>
                            </w:pPr>
                          </w:p>
                        </w:tc>
                      </w:tr>
                      <w:tr w:rsidR="00BD60D8">
                        <w:tblPrEx>
                          <w:tblCellMar>
                            <w:top w:w="0" w:type="dxa"/>
                            <w:bottom w:w="0" w:type="dxa"/>
                          </w:tblCellMar>
                        </w:tblPrEx>
                        <w:trPr>
                          <w:trHeight w:val="510"/>
                        </w:trPr>
                        <w:tc>
                          <w:tcPr>
                            <w:tcW w:w="606" w:type="dxa"/>
                            <w:vMerge w:val="restart"/>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BD60D8" w:rsidRDefault="00BD60D8">
                            <w:pPr>
                              <w:pStyle w:val="Standard"/>
                              <w:snapToGrid w:val="0"/>
                              <w:jc w:val="center"/>
                            </w:pPr>
                          </w:p>
                        </w:tc>
                        <w:tc>
                          <w:tcPr>
                            <w:tcW w:w="2075" w:type="dxa"/>
                            <w:gridSpan w:val="3"/>
                            <w:vMerge w:val="restart"/>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BD60D8" w:rsidRDefault="00BD60D8">
                            <w:pPr>
                              <w:pStyle w:val="Standard"/>
                              <w:snapToGrid w:val="0"/>
                              <w:jc w:val="center"/>
                            </w:pPr>
                          </w:p>
                        </w:tc>
                        <w:tc>
                          <w:tcPr>
                            <w:tcW w:w="2321" w:type="dxa"/>
                            <w:gridSpan w:val="3"/>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BD60D8" w:rsidRDefault="00BD60D8">
                            <w:pPr>
                              <w:pStyle w:val="Standard"/>
                              <w:snapToGrid w:val="0"/>
                              <w:jc w:val="center"/>
                            </w:pPr>
                          </w:p>
                        </w:tc>
                        <w:tc>
                          <w:tcPr>
                            <w:tcW w:w="1072"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BD60D8" w:rsidRDefault="00BD60D8">
                            <w:pPr>
                              <w:pStyle w:val="Standard"/>
                              <w:snapToGrid w:val="0"/>
                              <w:jc w:val="center"/>
                            </w:pPr>
                          </w:p>
                        </w:tc>
                        <w:tc>
                          <w:tcPr>
                            <w:tcW w:w="1428"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BD60D8" w:rsidRDefault="00BD60D8">
                            <w:pPr>
                              <w:pStyle w:val="Standard"/>
                              <w:snapToGrid w:val="0"/>
                              <w:jc w:val="center"/>
                            </w:pPr>
                          </w:p>
                        </w:tc>
                        <w:tc>
                          <w:tcPr>
                            <w:tcW w:w="1478"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BD60D8" w:rsidRDefault="00BD60D8">
                            <w:pPr>
                              <w:pStyle w:val="Standard"/>
                              <w:snapToGrid w:val="0"/>
                              <w:jc w:val="center"/>
                            </w:pPr>
                          </w:p>
                        </w:tc>
                      </w:tr>
                      <w:tr w:rsidR="00BD60D8">
                        <w:tblPrEx>
                          <w:tblCellMar>
                            <w:top w:w="0" w:type="dxa"/>
                            <w:bottom w:w="0" w:type="dxa"/>
                          </w:tblCellMar>
                        </w:tblPrEx>
                        <w:trPr>
                          <w:trHeight w:val="510"/>
                        </w:trPr>
                        <w:tc>
                          <w:tcPr>
                            <w:tcW w:w="606" w:type="dxa"/>
                            <w:vMerge/>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BD60D8" w:rsidRDefault="00BD60D8"/>
                        </w:tc>
                        <w:tc>
                          <w:tcPr>
                            <w:tcW w:w="2075" w:type="dxa"/>
                            <w:gridSpan w:val="3"/>
                            <w:vMerge/>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BD60D8" w:rsidRDefault="00BD60D8"/>
                        </w:tc>
                        <w:tc>
                          <w:tcPr>
                            <w:tcW w:w="1606"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BD60D8" w:rsidRDefault="00BD60D8">
                            <w:pPr>
                              <w:pStyle w:val="Standard"/>
                              <w:snapToGrid w:val="0"/>
                              <w:jc w:val="center"/>
                            </w:pPr>
                          </w:p>
                        </w:tc>
                        <w:tc>
                          <w:tcPr>
                            <w:tcW w:w="715"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BD60D8" w:rsidRDefault="00BD60D8">
                            <w:pPr>
                              <w:pStyle w:val="Standard"/>
                              <w:snapToGrid w:val="0"/>
                              <w:jc w:val="center"/>
                            </w:pPr>
                          </w:p>
                        </w:tc>
                        <w:tc>
                          <w:tcPr>
                            <w:tcW w:w="1072"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BD60D8" w:rsidRDefault="00BD60D8">
                            <w:pPr>
                              <w:pStyle w:val="Standard"/>
                              <w:snapToGrid w:val="0"/>
                              <w:jc w:val="center"/>
                            </w:pPr>
                          </w:p>
                        </w:tc>
                        <w:tc>
                          <w:tcPr>
                            <w:tcW w:w="1428"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BD60D8" w:rsidRDefault="00BD60D8">
                            <w:pPr>
                              <w:pStyle w:val="Standard"/>
                              <w:snapToGrid w:val="0"/>
                              <w:jc w:val="center"/>
                            </w:pPr>
                          </w:p>
                        </w:tc>
                        <w:tc>
                          <w:tcPr>
                            <w:tcW w:w="1478"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BD60D8" w:rsidRDefault="00BD60D8">
                            <w:pPr>
                              <w:pStyle w:val="Standard"/>
                              <w:snapToGrid w:val="0"/>
                              <w:jc w:val="center"/>
                            </w:pPr>
                          </w:p>
                        </w:tc>
                      </w:tr>
                      <w:tr w:rsidR="00BD60D8">
                        <w:tblPrEx>
                          <w:tblCellMar>
                            <w:top w:w="0" w:type="dxa"/>
                            <w:bottom w:w="0" w:type="dxa"/>
                          </w:tblCellMar>
                        </w:tblPrEx>
                        <w:trPr>
                          <w:trHeight w:val="510"/>
                        </w:trPr>
                        <w:tc>
                          <w:tcPr>
                            <w:tcW w:w="606" w:type="dxa"/>
                            <w:vMerge w:val="restart"/>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BD60D8" w:rsidRDefault="00BD60D8">
                            <w:pPr>
                              <w:pStyle w:val="Standard"/>
                              <w:snapToGrid w:val="0"/>
                              <w:jc w:val="center"/>
                            </w:pPr>
                          </w:p>
                        </w:tc>
                        <w:tc>
                          <w:tcPr>
                            <w:tcW w:w="2075" w:type="dxa"/>
                            <w:gridSpan w:val="3"/>
                            <w:vMerge w:val="restart"/>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BD60D8" w:rsidRDefault="00BD60D8">
                            <w:pPr>
                              <w:pStyle w:val="Standard"/>
                              <w:snapToGrid w:val="0"/>
                              <w:jc w:val="center"/>
                            </w:pPr>
                          </w:p>
                        </w:tc>
                        <w:tc>
                          <w:tcPr>
                            <w:tcW w:w="2321" w:type="dxa"/>
                            <w:gridSpan w:val="3"/>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BD60D8" w:rsidRDefault="00BD60D8">
                            <w:pPr>
                              <w:pStyle w:val="Standard"/>
                              <w:snapToGrid w:val="0"/>
                              <w:jc w:val="center"/>
                            </w:pPr>
                          </w:p>
                        </w:tc>
                        <w:tc>
                          <w:tcPr>
                            <w:tcW w:w="1072"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BD60D8" w:rsidRDefault="00BD60D8">
                            <w:pPr>
                              <w:pStyle w:val="Standard"/>
                              <w:snapToGrid w:val="0"/>
                              <w:jc w:val="center"/>
                            </w:pPr>
                          </w:p>
                        </w:tc>
                        <w:tc>
                          <w:tcPr>
                            <w:tcW w:w="1428"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BD60D8" w:rsidRDefault="00BD60D8">
                            <w:pPr>
                              <w:pStyle w:val="Standard"/>
                              <w:snapToGrid w:val="0"/>
                              <w:jc w:val="center"/>
                            </w:pPr>
                          </w:p>
                        </w:tc>
                        <w:tc>
                          <w:tcPr>
                            <w:tcW w:w="1478"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BD60D8" w:rsidRDefault="00BD60D8">
                            <w:pPr>
                              <w:pStyle w:val="Standard"/>
                              <w:snapToGrid w:val="0"/>
                              <w:jc w:val="center"/>
                            </w:pPr>
                          </w:p>
                        </w:tc>
                      </w:tr>
                      <w:tr w:rsidR="00BD60D8">
                        <w:tblPrEx>
                          <w:tblCellMar>
                            <w:top w:w="0" w:type="dxa"/>
                            <w:bottom w:w="0" w:type="dxa"/>
                          </w:tblCellMar>
                        </w:tblPrEx>
                        <w:trPr>
                          <w:trHeight w:val="510"/>
                        </w:trPr>
                        <w:tc>
                          <w:tcPr>
                            <w:tcW w:w="606" w:type="dxa"/>
                            <w:vMerge/>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BD60D8" w:rsidRDefault="00BD60D8"/>
                        </w:tc>
                        <w:tc>
                          <w:tcPr>
                            <w:tcW w:w="2075" w:type="dxa"/>
                            <w:gridSpan w:val="3"/>
                            <w:vMerge/>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BD60D8" w:rsidRDefault="00BD60D8"/>
                        </w:tc>
                        <w:tc>
                          <w:tcPr>
                            <w:tcW w:w="1606"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BD60D8" w:rsidRDefault="00BD60D8">
                            <w:pPr>
                              <w:pStyle w:val="Standard"/>
                              <w:snapToGrid w:val="0"/>
                              <w:jc w:val="center"/>
                            </w:pPr>
                          </w:p>
                        </w:tc>
                        <w:tc>
                          <w:tcPr>
                            <w:tcW w:w="715"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BD60D8" w:rsidRDefault="00BD60D8">
                            <w:pPr>
                              <w:pStyle w:val="Standard"/>
                              <w:snapToGrid w:val="0"/>
                              <w:jc w:val="center"/>
                            </w:pPr>
                          </w:p>
                        </w:tc>
                        <w:tc>
                          <w:tcPr>
                            <w:tcW w:w="1072"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BD60D8" w:rsidRDefault="00BD60D8">
                            <w:pPr>
                              <w:pStyle w:val="Standard"/>
                              <w:snapToGrid w:val="0"/>
                              <w:jc w:val="center"/>
                            </w:pPr>
                          </w:p>
                        </w:tc>
                        <w:tc>
                          <w:tcPr>
                            <w:tcW w:w="1428"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BD60D8" w:rsidRDefault="00BD60D8">
                            <w:pPr>
                              <w:pStyle w:val="Standard"/>
                              <w:snapToGrid w:val="0"/>
                              <w:jc w:val="center"/>
                            </w:pPr>
                          </w:p>
                        </w:tc>
                        <w:tc>
                          <w:tcPr>
                            <w:tcW w:w="1478"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BD60D8" w:rsidRDefault="00BD60D8">
                            <w:pPr>
                              <w:pStyle w:val="Standard"/>
                              <w:snapToGrid w:val="0"/>
                              <w:jc w:val="center"/>
                            </w:pPr>
                          </w:p>
                        </w:tc>
                      </w:tr>
                      <w:tr w:rsidR="00BD60D8">
                        <w:tblPrEx>
                          <w:tblCellMar>
                            <w:top w:w="0" w:type="dxa"/>
                            <w:bottom w:w="0" w:type="dxa"/>
                          </w:tblCellMar>
                        </w:tblPrEx>
                        <w:trPr>
                          <w:trHeight w:val="510"/>
                        </w:trPr>
                        <w:tc>
                          <w:tcPr>
                            <w:tcW w:w="606" w:type="dxa"/>
                            <w:vMerge w:val="restart"/>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BD60D8" w:rsidRDefault="00BD60D8">
                            <w:pPr>
                              <w:pStyle w:val="Standard"/>
                              <w:snapToGrid w:val="0"/>
                              <w:jc w:val="center"/>
                            </w:pPr>
                          </w:p>
                        </w:tc>
                        <w:tc>
                          <w:tcPr>
                            <w:tcW w:w="2075" w:type="dxa"/>
                            <w:gridSpan w:val="3"/>
                            <w:vMerge w:val="restart"/>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BD60D8" w:rsidRDefault="00BD60D8">
                            <w:pPr>
                              <w:pStyle w:val="Standard"/>
                              <w:snapToGrid w:val="0"/>
                              <w:jc w:val="center"/>
                            </w:pPr>
                          </w:p>
                        </w:tc>
                        <w:tc>
                          <w:tcPr>
                            <w:tcW w:w="2321" w:type="dxa"/>
                            <w:gridSpan w:val="3"/>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BD60D8" w:rsidRDefault="00BD60D8">
                            <w:pPr>
                              <w:pStyle w:val="Standard"/>
                              <w:snapToGrid w:val="0"/>
                              <w:jc w:val="center"/>
                            </w:pPr>
                          </w:p>
                        </w:tc>
                        <w:tc>
                          <w:tcPr>
                            <w:tcW w:w="1072"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BD60D8" w:rsidRDefault="00BD60D8">
                            <w:pPr>
                              <w:pStyle w:val="Standard"/>
                              <w:snapToGrid w:val="0"/>
                              <w:jc w:val="center"/>
                            </w:pPr>
                          </w:p>
                        </w:tc>
                        <w:tc>
                          <w:tcPr>
                            <w:tcW w:w="1428"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BD60D8" w:rsidRDefault="00BD60D8">
                            <w:pPr>
                              <w:pStyle w:val="Standard"/>
                              <w:snapToGrid w:val="0"/>
                              <w:jc w:val="center"/>
                            </w:pPr>
                          </w:p>
                        </w:tc>
                        <w:tc>
                          <w:tcPr>
                            <w:tcW w:w="1478"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BD60D8" w:rsidRDefault="00BD60D8">
                            <w:pPr>
                              <w:pStyle w:val="Standard"/>
                              <w:snapToGrid w:val="0"/>
                              <w:jc w:val="center"/>
                            </w:pPr>
                          </w:p>
                        </w:tc>
                      </w:tr>
                      <w:tr w:rsidR="00BD60D8">
                        <w:tblPrEx>
                          <w:tblCellMar>
                            <w:top w:w="0" w:type="dxa"/>
                            <w:bottom w:w="0" w:type="dxa"/>
                          </w:tblCellMar>
                        </w:tblPrEx>
                        <w:trPr>
                          <w:trHeight w:val="510"/>
                        </w:trPr>
                        <w:tc>
                          <w:tcPr>
                            <w:tcW w:w="606" w:type="dxa"/>
                            <w:vMerge/>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BD60D8" w:rsidRDefault="00BD60D8"/>
                        </w:tc>
                        <w:tc>
                          <w:tcPr>
                            <w:tcW w:w="2075" w:type="dxa"/>
                            <w:gridSpan w:val="3"/>
                            <w:vMerge/>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BD60D8" w:rsidRDefault="00BD60D8"/>
                        </w:tc>
                        <w:tc>
                          <w:tcPr>
                            <w:tcW w:w="1606"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BD60D8" w:rsidRDefault="00BD60D8">
                            <w:pPr>
                              <w:pStyle w:val="Standard"/>
                              <w:snapToGrid w:val="0"/>
                              <w:jc w:val="center"/>
                            </w:pPr>
                          </w:p>
                        </w:tc>
                        <w:tc>
                          <w:tcPr>
                            <w:tcW w:w="715"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BD60D8" w:rsidRDefault="00BD60D8">
                            <w:pPr>
                              <w:pStyle w:val="Standard"/>
                              <w:snapToGrid w:val="0"/>
                              <w:jc w:val="center"/>
                            </w:pPr>
                          </w:p>
                        </w:tc>
                        <w:tc>
                          <w:tcPr>
                            <w:tcW w:w="1072"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BD60D8" w:rsidRDefault="00BD60D8">
                            <w:pPr>
                              <w:pStyle w:val="Standard"/>
                              <w:snapToGrid w:val="0"/>
                              <w:jc w:val="center"/>
                            </w:pPr>
                          </w:p>
                        </w:tc>
                        <w:tc>
                          <w:tcPr>
                            <w:tcW w:w="1428"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BD60D8" w:rsidRDefault="00BD60D8">
                            <w:pPr>
                              <w:pStyle w:val="Standard"/>
                              <w:snapToGrid w:val="0"/>
                              <w:jc w:val="center"/>
                            </w:pPr>
                          </w:p>
                        </w:tc>
                        <w:tc>
                          <w:tcPr>
                            <w:tcW w:w="1478"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BD60D8" w:rsidRDefault="00BD60D8">
                            <w:pPr>
                              <w:pStyle w:val="Standard"/>
                              <w:snapToGrid w:val="0"/>
                              <w:jc w:val="center"/>
                            </w:pPr>
                          </w:p>
                        </w:tc>
                      </w:tr>
                      <w:tr w:rsidR="00BD60D8">
                        <w:tblPrEx>
                          <w:tblCellMar>
                            <w:top w:w="0" w:type="dxa"/>
                            <w:bottom w:w="0" w:type="dxa"/>
                          </w:tblCellMar>
                        </w:tblPrEx>
                        <w:trPr>
                          <w:trHeight w:val="510"/>
                        </w:trPr>
                        <w:tc>
                          <w:tcPr>
                            <w:tcW w:w="606" w:type="dxa"/>
                            <w:vMerge w:val="restart"/>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BD60D8" w:rsidRDefault="00BD60D8">
                            <w:pPr>
                              <w:pStyle w:val="Standard"/>
                              <w:snapToGrid w:val="0"/>
                              <w:jc w:val="center"/>
                            </w:pPr>
                          </w:p>
                        </w:tc>
                        <w:tc>
                          <w:tcPr>
                            <w:tcW w:w="2075" w:type="dxa"/>
                            <w:gridSpan w:val="3"/>
                            <w:vMerge w:val="restart"/>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BD60D8" w:rsidRDefault="00BD60D8">
                            <w:pPr>
                              <w:pStyle w:val="Standard"/>
                              <w:snapToGrid w:val="0"/>
                              <w:jc w:val="center"/>
                            </w:pPr>
                          </w:p>
                        </w:tc>
                        <w:tc>
                          <w:tcPr>
                            <w:tcW w:w="2321" w:type="dxa"/>
                            <w:gridSpan w:val="3"/>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BD60D8" w:rsidRDefault="00BD60D8">
                            <w:pPr>
                              <w:pStyle w:val="Standard"/>
                              <w:snapToGrid w:val="0"/>
                              <w:jc w:val="center"/>
                            </w:pPr>
                          </w:p>
                        </w:tc>
                        <w:tc>
                          <w:tcPr>
                            <w:tcW w:w="1072"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BD60D8" w:rsidRDefault="00BD60D8">
                            <w:pPr>
                              <w:pStyle w:val="Standard"/>
                              <w:snapToGrid w:val="0"/>
                              <w:jc w:val="center"/>
                            </w:pPr>
                          </w:p>
                        </w:tc>
                        <w:tc>
                          <w:tcPr>
                            <w:tcW w:w="1428"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BD60D8" w:rsidRDefault="00BD60D8">
                            <w:pPr>
                              <w:pStyle w:val="Standard"/>
                              <w:snapToGrid w:val="0"/>
                              <w:jc w:val="center"/>
                            </w:pPr>
                          </w:p>
                        </w:tc>
                        <w:tc>
                          <w:tcPr>
                            <w:tcW w:w="1478"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BD60D8" w:rsidRDefault="00BD60D8">
                            <w:pPr>
                              <w:pStyle w:val="Standard"/>
                              <w:snapToGrid w:val="0"/>
                              <w:jc w:val="center"/>
                            </w:pPr>
                          </w:p>
                        </w:tc>
                      </w:tr>
                      <w:tr w:rsidR="00BD60D8">
                        <w:tblPrEx>
                          <w:tblCellMar>
                            <w:top w:w="0" w:type="dxa"/>
                            <w:bottom w:w="0" w:type="dxa"/>
                          </w:tblCellMar>
                        </w:tblPrEx>
                        <w:trPr>
                          <w:trHeight w:val="510"/>
                        </w:trPr>
                        <w:tc>
                          <w:tcPr>
                            <w:tcW w:w="606" w:type="dxa"/>
                            <w:vMerge/>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BD60D8" w:rsidRDefault="00BD60D8"/>
                        </w:tc>
                        <w:tc>
                          <w:tcPr>
                            <w:tcW w:w="2075" w:type="dxa"/>
                            <w:gridSpan w:val="3"/>
                            <w:vMerge/>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BD60D8" w:rsidRDefault="00BD60D8"/>
                        </w:tc>
                        <w:tc>
                          <w:tcPr>
                            <w:tcW w:w="1606"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BD60D8" w:rsidRDefault="00BD60D8">
                            <w:pPr>
                              <w:pStyle w:val="Standard"/>
                              <w:snapToGrid w:val="0"/>
                              <w:jc w:val="center"/>
                            </w:pPr>
                          </w:p>
                        </w:tc>
                        <w:tc>
                          <w:tcPr>
                            <w:tcW w:w="715"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BD60D8" w:rsidRDefault="00BD60D8">
                            <w:pPr>
                              <w:pStyle w:val="Standard"/>
                              <w:snapToGrid w:val="0"/>
                              <w:jc w:val="center"/>
                            </w:pPr>
                          </w:p>
                        </w:tc>
                        <w:tc>
                          <w:tcPr>
                            <w:tcW w:w="1072"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BD60D8" w:rsidRDefault="00BD60D8">
                            <w:pPr>
                              <w:pStyle w:val="Standard"/>
                              <w:snapToGrid w:val="0"/>
                              <w:jc w:val="center"/>
                            </w:pPr>
                          </w:p>
                        </w:tc>
                        <w:tc>
                          <w:tcPr>
                            <w:tcW w:w="1428"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BD60D8" w:rsidRDefault="00BD60D8">
                            <w:pPr>
                              <w:pStyle w:val="Standard"/>
                              <w:snapToGrid w:val="0"/>
                              <w:jc w:val="center"/>
                            </w:pPr>
                          </w:p>
                        </w:tc>
                        <w:tc>
                          <w:tcPr>
                            <w:tcW w:w="1478"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BD60D8" w:rsidRDefault="00BD60D8">
                            <w:pPr>
                              <w:pStyle w:val="Standard"/>
                              <w:snapToGrid w:val="0"/>
                              <w:jc w:val="center"/>
                            </w:pPr>
                          </w:p>
                        </w:tc>
                      </w:tr>
                    </w:tbl>
                    <w:p w:rsidR="00BD60D8" w:rsidRDefault="00F638AA">
                      <w:pPr>
                        <w:pStyle w:val="Standard"/>
                      </w:pPr>
                      <w:r>
                        <w:t xml:space="preserve"> </w:t>
                      </w:r>
                    </w:p>
                  </w:txbxContent>
                </v:textbox>
                <w10:anchorlock/>
              </v:shape>
            </w:pict>
          </mc:Fallback>
        </mc:AlternateContent>
      </w:r>
    </w:p>
    <w:p w:rsidR="00BD60D8" w:rsidRDefault="00BD60D8">
      <w:pPr>
        <w:pStyle w:val="Standard"/>
        <w:rPr>
          <w:sz w:val="20"/>
        </w:rPr>
      </w:pPr>
    </w:p>
    <w:p w:rsidR="00BD60D8" w:rsidRDefault="00BD60D8">
      <w:pPr>
        <w:pStyle w:val="Standard"/>
        <w:rPr>
          <w:sz w:val="20"/>
        </w:rPr>
      </w:pPr>
    </w:p>
    <w:p w:rsidR="00BD60D8" w:rsidRDefault="00F638AA">
      <w:pPr>
        <w:pStyle w:val="Standard"/>
        <w:pageBreakBefore/>
        <w:jc w:val="right"/>
      </w:pPr>
      <w:r>
        <w:rPr>
          <w:rFonts w:ascii="Arial" w:hAnsi="Arial" w:cs="Arial"/>
          <w:b/>
          <w:sz w:val="20"/>
        </w:rPr>
        <w:lastRenderedPageBreak/>
        <w:t>ZAŁĄCZNIK NR 2</w:t>
      </w:r>
    </w:p>
    <w:p w:rsidR="00BD60D8" w:rsidRDefault="00F638AA">
      <w:pPr>
        <w:pStyle w:val="Nagwek1"/>
        <w:spacing w:before="840"/>
        <w:rPr>
          <w:sz w:val="32"/>
        </w:rPr>
      </w:pPr>
      <w:r>
        <w:rPr>
          <w:sz w:val="32"/>
        </w:rPr>
        <w:t>STEMPEL WPŁYWU</w:t>
      </w:r>
    </w:p>
    <w:p w:rsidR="00BD60D8" w:rsidRDefault="00BD60D8">
      <w:pPr>
        <w:pStyle w:val="Standard"/>
        <w:jc w:val="center"/>
        <w:rPr>
          <w:b/>
          <w:sz w:val="32"/>
        </w:rPr>
      </w:pPr>
    </w:p>
    <w:p w:rsidR="00BD60D8" w:rsidRDefault="00F638AA">
      <w:pPr>
        <w:pStyle w:val="Standard"/>
        <w:jc w:val="center"/>
      </w:pPr>
      <w:r>
        <w:rPr>
          <w:b/>
          <w:noProof/>
          <w:sz w:val="32"/>
          <w:lang w:eastAsia="pl-PL"/>
        </w:rPr>
        <mc:AlternateContent>
          <mc:Choice Requires="wps">
            <w:drawing>
              <wp:inline distT="0" distB="0" distL="0" distR="0">
                <wp:extent cx="4006215" cy="2405384"/>
                <wp:effectExtent l="0" t="0" r="13335" b="13966"/>
                <wp:docPr id="2" name="Ramka2" descr="Obrazek przedstawiający stempel wpływu"/>
                <wp:cNvGraphicFramePr/>
                <a:graphic xmlns:a="http://schemas.openxmlformats.org/drawingml/2006/main">
                  <a:graphicData uri="http://schemas.microsoft.com/office/word/2010/wordprocessingShape">
                    <wps:wsp>
                      <wps:cNvSpPr txBox="1"/>
                      <wps:spPr>
                        <a:xfrm>
                          <a:off x="0" y="0"/>
                          <a:ext cx="4006215" cy="2405384"/>
                        </a:xfrm>
                        <a:prstGeom prst="rect">
                          <a:avLst/>
                        </a:prstGeom>
                        <a:solidFill>
                          <a:srgbClr val="FFFFFF"/>
                        </a:solidFill>
                        <a:ln w="9400">
                          <a:solidFill>
                            <a:srgbClr val="000000"/>
                          </a:solidFill>
                          <a:prstDash val="solid"/>
                        </a:ln>
                      </wps:spPr>
                      <wps:txbx>
                        <w:txbxContent>
                          <w:p w:rsidR="00BD60D8" w:rsidRDefault="00F638AA">
                            <w:pPr>
                              <w:pStyle w:val="Nagwek2"/>
                            </w:pPr>
                            <w:r>
                              <w:t>W P Ł Y N Ę Ł O</w:t>
                            </w:r>
                          </w:p>
                          <w:p w:rsidR="00BD60D8" w:rsidRDefault="00F638AA">
                            <w:pPr>
                              <w:pStyle w:val="Standard"/>
                              <w:spacing w:before="240"/>
                              <w:jc w:val="center"/>
                              <w:rPr>
                                <w:sz w:val="26"/>
                              </w:rPr>
                            </w:pPr>
                            <w:r>
                              <w:rPr>
                                <w:sz w:val="26"/>
                              </w:rPr>
                              <w:t>.........................................................................................</w:t>
                            </w:r>
                          </w:p>
                          <w:p w:rsidR="00BD60D8" w:rsidRDefault="00BD60D8">
                            <w:pPr>
                              <w:pStyle w:val="Standard"/>
                              <w:jc w:val="center"/>
                              <w:rPr>
                                <w:sz w:val="26"/>
                              </w:rPr>
                            </w:pPr>
                          </w:p>
                          <w:p w:rsidR="00BD60D8" w:rsidRDefault="00F638AA">
                            <w:pPr>
                              <w:pStyle w:val="Standard"/>
                              <w:jc w:val="center"/>
                              <w:rPr>
                                <w:i/>
                                <w:sz w:val="26"/>
                              </w:rPr>
                            </w:pPr>
                            <w:r>
                              <w:rPr>
                                <w:i/>
                                <w:sz w:val="26"/>
                              </w:rPr>
                              <w:t>(Nazwa jednostki)</w:t>
                            </w:r>
                          </w:p>
                          <w:p w:rsidR="00BD60D8" w:rsidRDefault="00BD60D8">
                            <w:pPr>
                              <w:pStyle w:val="Standard"/>
                              <w:jc w:val="center"/>
                              <w:rPr>
                                <w:i/>
                                <w:sz w:val="26"/>
                              </w:rPr>
                            </w:pPr>
                          </w:p>
                          <w:p w:rsidR="00BD60D8" w:rsidRDefault="00F638AA">
                            <w:pPr>
                              <w:pStyle w:val="Standard"/>
                              <w:rPr>
                                <w:sz w:val="26"/>
                              </w:rPr>
                            </w:pPr>
                            <w:r>
                              <w:rPr>
                                <w:sz w:val="26"/>
                              </w:rPr>
                              <w:t>Wpłynęło dnia ….… ………………………………..</w:t>
                            </w:r>
                          </w:p>
                          <w:p w:rsidR="00BD60D8" w:rsidRDefault="00BD60D8">
                            <w:pPr>
                              <w:pStyle w:val="Standard"/>
                              <w:rPr>
                                <w:sz w:val="26"/>
                              </w:rPr>
                            </w:pPr>
                          </w:p>
                          <w:p w:rsidR="00BD60D8" w:rsidRDefault="00BD60D8">
                            <w:pPr>
                              <w:pStyle w:val="Standard"/>
                              <w:rPr>
                                <w:sz w:val="26"/>
                              </w:rPr>
                            </w:pPr>
                          </w:p>
                          <w:p w:rsidR="00BD60D8" w:rsidRDefault="00F638AA">
                            <w:pPr>
                              <w:pStyle w:val="Standard"/>
                              <w:rPr>
                                <w:sz w:val="26"/>
                              </w:rPr>
                            </w:pPr>
                            <w:r>
                              <w:rPr>
                                <w:sz w:val="26"/>
                              </w:rPr>
                              <w:t xml:space="preserve">Znak </w:t>
                            </w:r>
                            <w:r>
                              <w:rPr>
                                <w:sz w:val="26"/>
                              </w:rPr>
                              <w:t>pisma ( L.dz.) ….………………………………</w:t>
                            </w:r>
                          </w:p>
                          <w:p w:rsidR="00BD60D8" w:rsidRDefault="00BD60D8">
                            <w:pPr>
                              <w:pStyle w:val="Standard"/>
                              <w:rPr>
                                <w:sz w:val="26"/>
                              </w:rPr>
                            </w:pPr>
                          </w:p>
                          <w:p w:rsidR="00BD60D8" w:rsidRDefault="00BD60D8">
                            <w:pPr>
                              <w:pStyle w:val="Standard"/>
                              <w:rPr>
                                <w:sz w:val="26"/>
                              </w:rPr>
                            </w:pPr>
                          </w:p>
                        </w:txbxContent>
                      </wps:txbx>
                      <wps:bodyPr vert="horz" wrap="none" lIns="91440" tIns="45720" rIns="91440" bIns="45720" anchor="t" anchorCtr="0" compatLnSpc="0">
                        <a:noAutofit/>
                      </wps:bodyPr>
                    </wps:wsp>
                  </a:graphicData>
                </a:graphic>
              </wp:inline>
            </w:drawing>
          </mc:Choice>
          <mc:Fallback>
            <w:pict>
              <v:shape id="Ramka2" o:spid="_x0000_s1027" type="#_x0000_t202" alt="Obrazek przedstawiający stempel wpływu" style="width:315.45pt;height:189.4pt;visibility:visible;mso-wrap-style:non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" strokeweight=".26111mm">
                <v:textbox>
                  <w:txbxContent>
                    <w:p w:rsidR="00BD60D8" w:rsidRDefault="00F638AA">
                      <w:pPr>
                        <w:pStyle w:val="Nagwek2"/>
                      </w:pPr>
                      <w:r>
                        <w:t>W P Ł Y N Ę Ł O</w:t>
                      </w:r>
                    </w:p>
                    <w:p w:rsidR="00BD60D8" w:rsidRDefault="00F638AA">
                      <w:pPr>
                        <w:pStyle w:val="Standard"/>
                        <w:spacing w:before="240"/>
                        <w:jc w:val="center"/>
                        <w:rPr>
                          <w:sz w:val="26"/>
                        </w:rPr>
                      </w:pPr>
                      <w:r>
                        <w:rPr>
                          <w:sz w:val="26"/>
                        </w:rPr>
                        <w:t>.........................................................................................</w:t>
                      </w:r>
                    </w:p>
                    <w:p w:rsidR="00BD60D8" w:rsidRDefault="00BD60D8">
                      <w:pPr>
                        <w:pStyle w:val="Standard"/>
                        <w:jc w:val="center"/>
                        <w:rPr>
                          <w:sz w:val="26"/>
                        </w:rPr>
                      </w:pPr>
                    </w:p>
                    <w:p w:rsidR="00BD60D8" w:rsidRDefault="00F638AA">
                      <w:pPr>
                        <w:pStyle w:val="Standard"/>
                        <w:jc w:val="center"/>
                        <w:rPr>
                          <w:i/>
                          <w:sz w:val="26"/>
                        </w:rPr>
                      </w:pPr>
                      <w:r>
                        <w:rPr>
                          <w:i/>
                          <w:sz w:val="26"/>
                        </w:rPr>
                        <w:t>(Nazwa jednostki)</w:t>
                      </w:r>
                    </w:p>
                    <w:p w:rsidR="00BD60D8" w:rsidRDefault="00BD60D8">
                      <w:pPr>
                        <w:pStyle w:val="Standard"/>
                        <w:jc w:val="center"/>
                        <w:rPr>
                          <w:i/>
                          <w:sz w:val="26"/>
                        </w:rPr>
                      </w:pPr>
                    </w:p>
                    <w:p w:rsidR="00BD60D8" w:rsidRDefault="00F638AA">
                      <w:pPr>
                        <w:pStyle w:val="Standard"/>
                        <w:rPr>
                          <w:sz w:val="26"/>
                        </w:rPr>
                      </w:pPr>
                      <w:r>
                        <w:rPr>
                          <w:sz w:val="26"/>
                        </w:rPr>
                        <w:t>Wpłynęło dnia ….… ………………………………..</w:t>
                      </w:r>
                    </w:p>
                    <w:p w:rsidR="00BD60D8" w:rsidRDefault="00BD60D8">
                      <w:pPr>
                        <w:pStyle w:val="Standard"/>
                        <w:rPr>
                          <w:sz w:val="26"/>
                        </w:rPr>
                      </w:pPr>
                    </w:p>
                    <w:p w:rsidR="00BD60D8" w:rsidRDefault="00BD60D8">
                      <w:pPr>
                        <w:pStyle w:val="Standard"/>
                        <w:rPr>
                          <w:sz w:val="26"/>
                        </w:rPr>
                      </w:pPr>
                    </w:p>
                    <w:p w:rsidR="00BD60D8" w:rsidRDefault="00F638AA">
                      <w:pPr>
                        <w:pStyle w:val="Standard"/>
                        <w:rPr>
                          <w:sz w:val="26"/>
                        </w:rPr>
                      </w:pPr>
                      <w:r>
                        <w:rPr>
                          <w:sz w:val="26"/>
                        </w:rPr>
                        <w:t xml:space="preserve">Znak </w:t>
                      </w:r>
                      <w:r>
                        <w:rPr>
                          <w:sz w:val="26"/>
                        </w:rPr>
                        <w:t>pisma ( L.dz.) ….………………………………</w:t>
                      </w:r>
                    </w:p>
                    <w:p w:rsidR="00BD60D8" w:rsidRDefault="00BD60D8">
                      <w:pPr>
                        <w:pStyle w:val="Standard"/>
                        <w:rPr>
                          <w:sz w:val="26"/>
                        </w:rPr>
                      </w:pPr>
                    </w:p>
                    <w:p w:rsidR="00BD60D8" w:rsidRDefault="00BD60D8">
                      <w:pPr>
                        <w:pStyle w:val="Standard"/>
                        <w:rPr>
                          <w:sz w:val="26"/>
                        </w:rPr>
                      </w:pPr>
                    </w:p>
                  </w:txbxContent>
                </v:textbox>
                <w10:anchorlock/>
              </v:shape>
            </w:pict>
          </mc:Fallback>
        </mc:AlternateContent>
      </w:r>
    </w:p>
    <w:p w:rsidR="00BD60D8" w:rsidRDefault="00F638AA">
      <w:pPr>
        <w:pStyle w:val="Standard"/>
        <w:pageBreakBefore/>
        <w:jc w:val="right"/>
        <w:rPr>
          <w:rFonts w:ascii="Arial" w:hAnsi="Arial" w:cs="Arial"/>
          <w:b/>
          <w:sz w:val="20"/>
        </w:rPr>
      </w:pPr>
      <w:r>
        <w:rPr>
          <w:rFonts w:ascii="Arial" w:hAnsi="Arial" w:cs="Arial"/>
          <w:b/>
          <w:sz w:val="20"/>
        </w:rPr>
        <w:lastRenderedPageBreak/>
        <w:t>ZAŁĄCZNIK NR 3</w:t>
      </w:r>
    </w:p>
    <w:p w:rsidR="00BD60D8" w:rsidRDefault="00BD60D8">
      <w:pPr>
        <w:pStyle w:val="Standard"/>
      </w:pPr>
    </w:p>
    <w:p w:rsidR="00BD60D8" w:rsidRDefault="00F638AA">
      <w:pPr>
        <w:pStyle w:val="Standard"/>
      </w:pPr>
      <w:r>
        <w:t xml:space="preserve">......................................................... </w:t>
      </w:r>
      <w:r>
        <w:rPr>
          <w:b/>
          <w:sz w:val="28"/>
        </w:rPr>
        <w:t>Spis zdawczo – odbiorczy akt Nr</w:t>
      </w:r>
      <w:r>
        <w:t xml:space="preserve"> ............</w:t>
      </w:r>
      <w:r>
        <w:br/>
      </w:r>
      <w:r>
        <w:rPr>
          <w:sz w:val="18"/>
        </w:rPr>
        <w:t xml:space="preserve"> (nazwa jednostki i komórki organizacyjnej)</w:t>
      </w:r>
    </w:p>
    <w:p w:rsidR="00BD60D8" w:rsidRDefault="00BD60D8">
      <w:pPr>
        <w:pStyle w:val="Standard"/>
        <w:rPr>
          <w:sz w:val="20"/>
        </w:rPr>
      </w:pPr>
    </w:p>
    <w:tbl>
      <w:tblPr>
        <w:tblW w:w="9360" w:type="dxa"/>
        <w:tblLayout w:type="fixed"/>
        <w:tblCellMar>
          <w:left w:w="10" w:type="dxa"/>
          <w:right w:w="10" w:type="dxa"/>
        </w:tblCellMar>
        <w:tblLook w:val="04A0" w:firstRow="1" w:lastRow="0" w:firstColumn="1" w:lastColumn="0" w:noHBand="0" w:noVBand="1"/>
      </w:tblPr>
      <w:tblGrid>
        <w:gridCol w:w="495"/>
        <w:gridCol w:w="705"/>
        <w:gridCol w:w="1620"/>
        <w:gridCol w:w="1080"/>
        <w:gridCol w:w="720"/>
        <w:gridCol w:w="900"/>
        <w:gridCol w:w="1980"/>
        <w:gridCol w:w="1860"/>
      </w:tblGrid>
      <w:tr w:rsidR="00BD60D8">
        <w:tblPrEx>
          <w:tblCellMar>
            <w:top w:w="0" w:type="dxa"/>
            <w:bottom w:w="0" w:type="dxa"/>
          </w:tblCellMar>
        </w:tblPrEx>
        <w:tc>
          <w:tcPr>
            <w:tcW w:w="495"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BD60D8" w:rsidRDefault="00F638AA">
            <w:pPr>
              <w:pStyle w:val="Standard"/>
              <w:jc w:val="center"/>
              <w:rPr>
                <w:b/>
                <w:sz w:val="22"/>
              </w:rPr>
            </w:pPr>
            <w:r>
              <w:rPr>
                <w:b/>
                <w:sz w:val="22"/>
              </w:rPr>
              <w:t>Lp.</w:t>
            </w:r>
          </w:p>
        </w:tc>
        <w:tc>
          <w:tcPr>
            <w:tcW w:w="705"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BD60D8" w:rsidRDefault="00F638AA">
            <w:pPr>
              <w:pStyle w:val="Nagwek9"/>
            </w:pPr>
            <w:r>
              <w:rPr>
                <w:sz w:val="20"/>
              </w:rPr>
              <w:t>Znak teczki</w:t>
            </w:r>
          </w:p>
        </w:tc>
        <w:tc>
          <w:tcPr>
            <w:tcW w:w="1620"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BD60D8" w:rsidRDefault="00F638AA">
            <w:pPr>
              <w:pStyle w:val="Standard"/>
              <w:jc w:val="center"/>
              <w:rPr>
                <w:b/>
                <w:sz w:val="22"/>
              </w:rPr>
            </w:pPr>
            <w:r>
              <w:rPr>
                <w:b/>
                <w:sz w:val="22"/>
              </w:rPr>
              <w:t>Tytuł teczki lub tomu</w:t>
            </w:r>
          </w:p>
        </w:tc>
        <w:tc>
          <w:tcPr>
            <w:tcW w:w="1080"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BD60D8" w:rsidRDefault="00F638AA">
            <w:pPr>
              <w:pStyle w:val="Standard"/>
              <w:jc w:val="center"/>
              <w:rPr>
                <w:b/>
                <w:sz w:val="22"/>
              </w:rPr>
            </w:pPr>
            <w:r>
              <w:rPr>
                <w:b/>
                <w:sz w:val="22"/>
              </w:rPr>
              <w:t>Daty skrajne od......</w:t>
            </w:r>
            <w:r>
              <w:rPr>
                <w:b/>
                <w:sz w:val="22"/>
              </w:rPr>
              <w:t>.... do..........</w:t>
            </w:r>
          </w:p>
        </w:tc>
        <w:tc>
          <w:tcPr>
            <w:tcW w:w="720"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BD60D8" w:rsidRDefault="00F638AA">
            <w:pPr>
              <w:pStyle w:val="Standard"/>
              <w:jc w:val="center"/>
              <w:rPr>
                <w:b/>
                <w:sz w:val="22"/>
              </w:rPr>
            </w:pPr>
            <w:r>
              <w:rPr>
                <w:b/>
                <w:sz w:val="22"/>
              </w:rPr>
              <w:t>Kat. akt</w:t>
            </w:r>
          </w:p>
        </w:tc>
        <w:tc>
          <w:tcPr>
            <w:tcW w:w="900"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BD60D8" w:rsidRDefault="00F638AA">
            <w:pPr>
              <w:pStyle w:val="Standard"/>
              <w:jc w:val="center"/>
              <w:rPr>
                <w:b/>
                <w:sz w:val="22"/>
              </w:rPr>
            </w:pPr>
            <w:r>
              <w:rPr>
                <w:b/>
                <w:sz w:val="22"/>
              </w:rPr>
              <w:t>Liczba teczek</w:t>
            </w:r>
          </w:p>
        </w:tc>
        <w:tc>
          <w:tcPr>
            <w:tcW w:w="1980"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BD60D8" w:rsidRDefault="00F638AA">
            <w:pPr>
              <w:pStyle w:val="Standard"/>
              <w:jc w:val="center"/>
              <w:rPr>
                <w:b/>
                <w:sz w:val="22"/>
              </w:rPr>
            </w:pPr>
            <w:r>
              <w:rPr>
                <w:b/>
                <w:sz w:val="22"/>
              </w:rPr>
              <w:t>Miejsce przechowywania akt w archiwum zakładowym</w:t>
            </w:r>
          </w:p>
        </w:tc>
        <w:tc>
          <w:tcPr>
            <w:tcW w:w="1860"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BD60D8" w:rsidRDefault="00F638AA">
            <w:pPr>
              <w:pStyle w:val="Standard"/>
              <w:jc w:val="center"/>
              <w:rPr>
                <w:b/>
                <w:sz w:val="22"/>
              </w:rPr>
            </w:pPr>
            <w:r>
              <w:rPr>
                <w:b/>
                <w:sz w:val="22"/>
              </w:rPr>
              <w:t>Data zniszczenia lub przekazania do PAN Archiwum w Warszawie Oddział Katowice</w:t>
            </w:r>
          </w:p>
        </w:tc>
      </w:tr>
      <w:tr w:rsidR="00BD60D8">
        <w:tblPrEx>
          <w:tblCellMar>
            <w:top w:w="0" w:type="dxa"/>
            <w:bottom w:w="0" w:type="dxa"/>
          </w:tblCellMar>
        </w:tblPrEx>
        <w:tc>
          <w:tcPr>
            <w:tcW w:w="495"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BD60D8" w:rsidRDefault="00F638AA">
            <w:pPr>
              <w:pStyle w:val="Standard"/>
              <w:jc w:val="center"/>
              <w:rPr>
                <w:b/>
                <w:sz w:val="22"/>
              </w:rPr>
            </w:pPr>
            <w:r>
              <w:rPr>
                <w:b/>
                <w:sz w:val="22"/>
              </w:rPr>
              <w:t>1</w:t>
            </w:r>
          </w:p>
        </w:tc>
        <w:tc>
          <w:tcPr>
            <w:tcW w:w="705"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BD60D8" w:rsidRDefault="00F638AA">
            <w:pPr>
              <w:pStyle w:val="Nagwek9"/>
              <w:jc w:val="center"/>
              <w:rPr>
                <w:b w:val="0"/>
              </w:rPr>
            </w:pPr>
            <w:r>
              <w:rPr>
                <w:b w:val="0"/>
              </w:rPr>
              <w:t>2</w:t>
            </w:r>
          </w:p>
        </w:tc>
        <w:tc>
          <w:tcPr>
            <w:tcW w:w="1620"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BD60D8" w:rsidRDefault="00F638AA">
            <w:pPr>
              <w:pStyle w:val="Standard"/>
              <w:jc w:val="center"/>
              <w:rPr>
                <w:b/>
                <w:sz w:val="22"/>
              </w:rPr>
            </w:pPr>
            <w:r>
              <w:rPr>
                <w:b/>
                <w:sz w:val="22"/>
              </w:rPr>
              <w:t>3</w:t>
            </w:r>
          </w:p>
        </w:tc>
        <w:tc>
          <w:tcPr>
            <w:tcW w:w="1080"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BD60D8" w:rsidRDefault="00F638AA">
            <w:pPr>
              <w:pStyle w:val="Standard"/>
              <w:jc w:val="center"/>
              <w:rPr>
                <w:b/>
                <w:sz w:val="22"/>
              </w:rPr>
            </w:pPr>
            <w:r>
              <w:rPr>
                <w:b/>
                <w:sz w:val="22"/>
              </w:rPr>
              <w:t>4</w:t>
            </w:r>
          </w:p>
        </w:tc>
        <w:tc>
          <w:tcPr>
            <w:tcW w:w="720"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BD60D8" w:rsidRDefault="00F638AA">
            <w:pPr>
              <w:pStyle w:val="Standard"/>
              <w:jc w:val="center"/>
              <w:rPr>
                <w:b/>
                <w:sz w:val="22"/>
              </w:rPr>
            </w:pPr>
            <w:r>
              <w:rPr>
                <w:b/>
                <w:sz w:val="22"/>
              </w:rPr>
              <w:t>5</w:t>
            </w:r>
          </w:p>
        </w:tc>
        <w:tc>
          <w:tcPr>
            <w:tcW w:w="900"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BD60D8" w:rsidRDefault="00F638AA">
            <w:pPr>
              <w:pStyle w:val="Standard"/>
              <w:jc w:val="center"/>
              <w:rPr>
                <w:b/>
                <w:sz w:val="22"/>
              </w:rPr>
            </w:pPr>
            <w:r>
              <w:rPr>
                <w:b/>
                <w:sz w:val="22"/>
              </w:rPr>
              <w:t>6</w:t>
            </w:r>
          </w:p>
        </w:tc>
        <w:tc>
          <w:tcPr>
            <w:tcW w:w="1980"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BD60D8" w:rsidRDefault="00F638AA">
            <w:pPr>
              <w:pStyle w:val="Standard"/>
              <w:jc w:val="center"/>
              <w:rPr>
                <w:b/>
                <w:sz w:val="22"/>
              </w:rPr>
            </w:pPr>
            <w:r>
              <w:rPr>
                <w:b/>
                <w:sz w:val="22"/>
              </w:rPr>
              <w:t>7</w:t>
            </w:r>
          </w:p>
        </w:tc>
        <w:tc>
          <w:tcPr>
            <w:tcW w:w="1860"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BD60D8" w:rsidRDefault="00F638AA">
            <w:pPr>
              <w:pStyle w:val="Standard"/>
              <w:jc w:val="center"/>
              <w:rPr>
                <w:b/>
                <w:sz w:val="22"/>
              </w:rPr>
            </w:pPr>
            <w:r>
              <w:rPr>
                <w:b/>
                <w:sz w:val="22"/>
              </w:rPr>
              <w:t>8</w:t>
            </w:r>
          </w:p>
        </w:tc>
      </w:tr>
      <w:tr w:rsidR="00BD60D8">
        <w:tblPrEx>
          <w:tblCellMar>
            <w:top w:w="0" w:type="dxa"/>
            <w:bottom w:w="0" w:type="dxa"/>
          </w:tblCellMar>
        </w:tblPrEx>
        <w:trPr>
          <w:trHeight w:val="10774"/>
        </w:trPr>
        <w:tc>
          <w:tcPr>
            <w:tcW w:w="495"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BD60D8" w:rsidRDefault="00BD60D8">
            <w:pPr>
              <w:pStyle w:val="Standard"/>
              <w:snapToGrid w:val="0"/>
              <w:jc w:val="center"/>
              <w:rPr>
                <w:b/>
                <w:sz w:val="22"/>
              </w:rPr>
            </w:pPr>
          </w:p>
        </w:tc>
        <w:tc>
          <w:tcPr>
            <w:tcW w:w="705"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BD60D8" w:rsidRDefault="00BD60D8">
            <w:pPr>
              <w:pStyle w:val="Standard"/>
              <w:snapToGrid w:val="0"/>
              <w:jc w:val="center"/>
              <w:rPr>
                <w:sz w:val="22"/>
              </w:rPr>
            </w:pPr>
          </w:p>
        </w:tc>
        <w:tc>
          <w:tcPr>
            <w:tcW w:w="1620"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BD60D8" w:rsidRDefault="00BD60D8">
            <w:pPr>
              <w:pStyle w:val="Standard"/>
              <w:snapToGrid w:val="0"/>
              <w:jc w:val="center"/>
              <w:rPr>
                <w:sz w:val="22"/>
              </w:rPr>
            </w:pPr>
          </w:p>
        </w:tc>
        <w:tc>
          <w:tcPr>
            <w:tcW w:w="1080"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BD60D8" w:rsidRDefault="00BD60D8">
            <w:pPr>
              <w:pStyle w:val="Standard"/>
              <w:snapToGrid w:val="0"/>
              <w:jc w:val="center"/>
              <w:rPr>
                <w:sz w:val="22"/>
              </w:rPr>
            </w:pPr>
          </w:p>
        </w:tc>
        <w:tc>
          <w:tcPr>
            <w:tcW w:w="720"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BD60D8" w:rsidRDefault="00BD60D8">
            <w:pPr>
              <w:pStyle w:val="Standard"/>
              <w:snapToGrid w:val="0"/>
              <w:jc w:val="center"/>
              <w:rPr>
                <w:sz w:val="22"/>
              </w:rPr>
            </w:pPr>
          </w:p>
        </w:tc>
        <w:tc>
          <w:tcPr>
            <w:tcW w:w="900"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BD60D8" w:rsidRDefault="00BD60D8">
            <w:pPr>
              <w:pStyle w:val="Standard"/>
              <w:snapToGrid w:val="0"/>
              <w:jc w:val="center"/>
              <w:rPr>
                <w:sz w:val="22"/>
              </w:rPr>
            </w:pPr>
          </w:p>
        </w:tc>
        <w:tc>
          <w:tcPr>
            <w:tcW w:w="1980"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BD60D8" w:rsidRDefault="00BD60D8">
            <w:pPr>
              <w:pStyle w:val="Standard"/>
              <w:snapToGrid w:val="0"/>
              <w:jc w:val="center"/>
              <w:rPr>
                <w:sz w:val="22"/>
              </w:rPr>
            </w:pPr>
          </w:p>
        </w:tc>
        <w:tc>
          <w:tcPr>
            <w:tcW w:w="1860"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BD60D8" w:rsidRDefault="00BD60D8">
            <w:pPr>
              <w:pStyle w:val="Standard"/>
              <w:snapToGrid w:val="0"/>
              <w:jc w:val="center"/>
              <w:rPr>
                <w:sz w:val="22"/>
              </w:rPr>
            </w:pPr>
          </w:p>
        </w:tc>
      </w:tr>
    </w:tbl>
    <w:p w:rsidR="00BD60D8" w:rsidRDefault="00BD60D8">
      <w:pPr>
        <w:pStyle w:val="Standard"/>
        <w:jc w:val="right"/>
      </w:pPr>
    </w:p>
    <w:p w:rsidR="00BD60D8" w:rsidRDefault="00BD60D8">
      <w:pPr>
        <w:pageBreakBefore/>
      </w:pPr>
    </w:p>
    <w:p w:rsidR="00BD60D8" w:rsidRDefault="00F638AA">
      <w:pPr>
        <w:pStyle w:val="Standard"/>
        <w:jc w:val="right"/>
        <w:rPr>
          <w:rFonts w:ascii="Arial" w:hAnsi="Arial" w:cs="Arial"/>
          <w:b/>
          <w:sz w:val="20"/>
        </w:rPr>
      </w:pPr>
      <w:r>
        <w:rPr>
          <w:rFonts w:ascii="Arial" w:hAnsi="Arial" w:cs="Arial"/>
          <w:b/>
          <w:sz w:val="20"/>
        </w:rPr>
        <w:t>ZAŁĄCZNIK NR 4</w:t>
      </w:r>
    </w:p>
    <w:p w:rsidR="00BD60D8" w:rsidRDefault="00BD60D8">
      <w:pPr>
        <w:pStyle w:val="Standard"/>
        <w:jc w:val="right"/>
        <w:rPr>
          <w:rFonts w:ascii="Arial" w:hAnsi="Arial" w:cs="Arial"/>
          <w:b/>
          <w:i/>
          <w:color w:val="FF0000"/>
          <w:sz w:val="20"/>
          <w:u w:val="single"/>
        </w:rPr>
      </w:pPr>
    </w:p>
    <w:p w:rsidR="00BD60D8" w:rsidRDefault="00BD60D8">
      <w:pPr>
        <w:pStyle w:val="Standard"/>
        <w:jc w:val="center"/>
        <w:rPr>
          <w:rFonts w:ascii="Arial" w:hAnsi="Arial" w:cs="Arial"/>
          <w:b/>
          <w:i/>
          <w:color w:val="FF0000"/>
          <w:sz w:val="20"/>
        </w:rPr>
      </w:pPr>
    </w:p>
    <w:p w:rsidR="00BD60D8" w:rsidRDefault="00F638AA">
      <w:pPr>
        <w:pStyle w:val="Standard"/>
        <w:jc w:val="center"/>
        <w:rPr>
          <w:rFonts w:ascii="Arial" w:hAnsi="Arial" w:cs="Arial"/>
          <w:b/>
          <w:color w:val="000000"/>
          <w:sz w:val="28"/>
        </w:rPr>
      </w:pPr>
      <w:r>
        <w:rPr>
          <w:rFonts w:ascii="Arial" w:hAnsi="Arial" w:cs="Arial"/>
          <w:b/>
          <w:color w:val="000000"/>
          <w:sz w:val="28"/>
        </w:rPr>
        <w:t>OPIS TECZKI AKTOWEJ</w:t>
      </w:r>
    </w:p>
    <w:p w:rsidR="00BD60D8" w:rsidRDefault="00F638AA">
      <w:pPr>
        <w:pStyle w:val="Standard"/>
        <w:jc w:val="center"/>
        <w:rPr>
          <w:rFonts w:ascii="Arial" w:hAnsi="Arial" w:cs="Arial"/>
          <w:b/>
          <w:color w:val="000000"/>
          <w:sz w:val="28"/>
        </w:rPr>
      </w:pPr>
      <w:r>
        <w:rPr>
          <w:rFonts w:ascii="Arial" w:hAnsi="Arial" w:cs="Arial"/>
          <w:b/>
          <w:color w:val="000000"/>
          <w:sz w:val="28"/>
        </w:rPr>
        <w:t xml:space="preserve">przechowywanej w </w:t>
      </w:r>
      <w:r>
        <w:rPr>
          <w:rFonts w:ascii="Arial" w:hAnsi="Arial" w:cs="Arial"/>
          <w:b/>
          <w:color w:val="000000"/>
          <w:sz w:val="28"/>
        </w:rPr>
        <w:t>komórce organizacyjnej</w:t>
      </w:r>
    </w:p>
    <w:p w:rsidR="00BD60D8" w:rsidRDefault="00F638AA">
      <w:pPr>
        <w:pStyle w:val="Standard"/>
        <w:spacing w:before="840" w:after="240"/>
        <w:jc w:val="center"/>
      </w:pPr>
      <w:r>
        <w:rPr>
          <w:rFonts w:ascii="Arial" w:eastAsia="Arial" w:hAnsi="Arial" w:cs="Arial"/>
          <w:sz w:val="16"/>
        </w:rPr>
        <w:t>…………………………………………………</w:t>
      </w:r>
      <w:r>
        <w:rPr>
          <w:rFonts w:ascii="Arial" w:hAnsi="Arial" w:cs="Arial"/>
          <w:sz w:val="16"/>
        </w:rPr>
        <w:t>.</w:t>
      </w:r>
    </w:p>
    <w:p w:rsidR="00BD60D8" w:rsidRDefault="00F638AA">
      <w:pPr>
        <w:pStyle w:val="Standard"/>
        <w:spacing w:after="1200"/>
        <w:jc w:val="center"/>
      </w:pPr>
      <w:r>
        <w:rPr>
          <w:rFonts w:ascii="Arial" w:hAnsi="Arial" w:cs="Arial"/>
          <w:b/>
          <w:i/>
          <w:sz w:val="16"/>
        </w:rPr>
        <w:t>jednostka i komórka organizacyjna</w:t>
      </w:r>
    </w:p>
    <w:p w:rsidR="00BD60D8" w:rsidRDefault="00F638AA">
      <w:pPr>
        <w:pStyle w:val="Standard"/>
        <w:tabs>
          <w:tab w:val="left" w:pos="3420"/>
          <w:tab w:val="left" w:pos="7740"/>
        </w:tabs>
        <w:spacing w:after="240"/>
      </w:pPr>
      <w:r>
        <w:rPr>
          <w:rFonts w:ascii="Arial" w:eastAsia="Arial" w:hAnsi="Arial" w:cs="Arial"/>
          <w:sz w:val="16"/>
        </w:rPr>
        <w:t>…………………………………..</w:t>
      </w:r>
      <w:r>
        <w:rPr>
          <w:rFonts w:ascii="Arial" w:eastAsia="Arial" w:hAnsi="Arial" w:cs="Arial"/>
          <w:sz w:val="16"/>
        </w:rPr>
        <w:tab/>
      </w:r>
      <w:r>
        <w:rPr>
          <w:rFonts w:ascii="Arial" w:eastAsia="Arial" w:hAnsi="Arial" w:cs="Arial"/>
          <w:sz w:val="16"/>
        </w:rPr>
        <w:tab/>
        <w:t>……………………….</w:t>
      </w:r>
    </w:p>
    <w:p w:rsidR="00BD60D8" w:rsidRDefault="00F638AA">
      <w:pPr>
        <w:pStyle w:val="Standard"/>
        <w:spacing w:line="360" w:lineRule="auto"/>
        <w:jc w:val="right"/>
      </w:pPr>
      <w:r>
        <w:rPr>
          <w:rFonts w:ascii="Arial" w:hAnsi="Arial" w:cs="Arial"/>
          <w:b/>
          <w:i/>
          <w:sz w:val="16"/>
        </w:rPr>
        <w:t>kategoria archiwalna</w:t>
      </w:r>
      <w:r>
        <w:t xml:space="preserve"> </w:t>
      </w:r>
      <w:r>
        <w:rPr>
          <w:rFonts w:ascii="Arial" w:hAnsi="Arial" w:cs="Arial"/>
          <w:b/>
          <w:i/>
          <w:sz w:val="16"/>
        </w:rPr>
        <w:t>organizacyjnej i symbol</w:t>
      </w:r>
    </w:p>
    <w:p w:rsidR="00BD60D8" w:rsidRDefault="00F638AA">
      <w:pPr>
        <w:pStyle w:val="Standard"/>
        <w:spacing w:line="360" w:lineRule="auto"/>
        <w:jc w:val="both"/>
      </w:pPr>
      <w:r>
        <w:rPr>
          <w:rFonts w:ascii="Arial" w:hAnsi="Arial" w:cs="Arial"/>
          <w:b/>
          <w:i/>
          <w:sz w:val="16"/>
        </w:rPr>
        <w:t xml:space="preserve">symbol komórki </w:t>
      </w:r>
    </w:p>
    <w:p w:rsidR="00BD60D8" w:rsidRDefault="00F638AA">
      <w:pPr>
        <w:pStyle w:val="Standard"/>
        <w:spacing w:line="360" w:lineRule="auto"/>
        <w:jc w:val="both"/>
        <w:rPr>
          <w:rFonts w:ascii="Arial" w:hAnsi="Arial" w:cs="Arial"/>
          <w:b/>
          <w:i/>
          <w:sz w:val="16"/>
        </w:rPr>
      </w:pPr>
      <w:r>
        <w:rPr>
          <w:rFonts w:ascii="Arial" w:hAnsi="Arial" w:cs="Arial"/>
          <w:b/>
          <w:i/>
          <w:sz w:val="16"/>
        </w:rPr>
        <w:t>klasyfikacyjny z wykazu akt</w:t>
      </w:r>
    </w:p>
    <w:p w:rsidR="00BD60D8" w:rsidRDefault="00F638AA">
      <w:pPr>
        <w:pStyle w:val="Standard"/>
        <w:spacing w:before="1680" w:line="360" w:lineRule="auto"/>
        <w:jc w:val="center"/>
      </w:pPr>
      <w:r>
        <w:rPr>
          <w:rFonts w:ascii="Arial" w:eastAsia="Arial" w:hAnsi="Arial" w:cs="Arial"/>
          <w:i/>
          <w:sz w:val="16"/>
        </w:rPr>
        <w:t>…………………………………………………………………………………</w:t>
      </w:r>
      <w:r>
        <w:rPr>
          <w:rFonts w:ascii="Arial" w:hAnsi="Arial" w:cs="Arial"/>
          <w:i/>
          <w:sz w:val="16"/>
        </w:rPr>
        <w:t>.</w:t>
      </w:r>
    </w:p>
    <w:p w:rsidR="00BD60D8" w:rsidRDefault="00F638AA">
      <w:pPr>
        <w:pStyle w:val="Standard"/>
        <w:spacing w:after="2280" w:line="360" w:lineRule="auto"/>
        <w:jc w:val="center"/>
        <w:rPr>
          <w:rFonts w:ascii="Arial" w:hAnsi="Arial" w:cs="Arial"/>
          <w:b/>
          <w:i/>
          <w:sz w:val="16"/>
        </w:rPr>
      </w:pPr>
      <w:r>
        <w:rPr>
          <w:rFonts w:ascii="Arial" w:hAnsi="Arial" w:cs="Arial"/>
          <w:b/>
          <w:i/>
          <w:sz w:val="16"/>
        </w:rPr>
        <w:t>tytuł teczki i nazwa hasła k</w:t>
      </w:r>
      <w:r>
        <w:rPr>
          <w:rFonts w:ascii="Arial" w:hAnsi="Arial" w:cs="Arial"/>
          <w:b/>
          <w:i/>
          <w:sz w:val="16"/>
        </w:rPr>
        <w:t>lasyfikacyjnego</w:t>
      </w:r>
    </w:p>
    <w:p w:rsidR="00BD60D8" w:rsidRDefault="00F638AA">
      <w:pPr>
        <w:pStyle w:val="Standard"/>
        <w:spacing w:line="360" w:lineRule="auto"/>
        <w:jc w:val="center"/>
      </w:pPr>
      <w:r>
        <w:rPr>
          <w:rFonts w:ascii="Arial" w:eastAsia="Arial" w:hAnsi="Arial" w:cs="Arial"/>
          <w:i/>
          <w:sz w:val="16"/>
        </w:rPr>
        <w:t>………………………………………………………</w:t>
      </w:r>
      <w:r>
        <w:rPr>
          <w:rFonts w:ascii="Arial" w:hAnsi="Arial" w:cs="Arial"/>
          <w:i/>
          <w:sz w:val="16"/>
        </w:rPr>
        <w:t>..</w:t>
      </w:r>
    </w:p>
    <w:p w:rsidR="00BD60D8" w:rsidRDefault="00F638AA">
      <w:pPr>
        <w:pStyle w:val="Standard"/>
        <w:spacing w:line="360" w:lineRule="auto"/>
        <w:jc w:val="center"/>
        <w:rPr>
          <w:rFonts w:ascii="Arial" w:hAnsi="Arial" w:cs="Arial"/>
          <w:b/>
          <w:i/>
          <w:sz w:val="16"/>
        </w:rPr>
      </w:pPr>
      <w:r>
        <w:rPr>
          <w:rFonts w:ascii="Arial" w:hAnsi="Arial" w:cs="Arial"/>
          <w:b/>
          <w:i/>
          <w:sz w:val="16"/>
        </w:rPr>
        <w:t>Rok założenia teczki</w:t>
      </w:r>
    </w:p>
    <w:p w:rsidR="00BD60D8" w:rsidRDefault="00BD60D8">
      <w:pPr>
        <w:pStyle w:val="Standard"/>
        <w:jc w:val="both"/>
      </w:pPr>
    </w:p>
    <w:sectPr w:rsidR="00BD60D8">
      <w:pgSz w:w="11906" w:h="16838"/>
      <w:pgMar w:top="1134" w:right="1134" w:bottom="1134" w:left="1134" w:header="708" w:footer="708" w:gutter="0"/>
      <w:cols w:space="708"/>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000000" w:rsidRDefault="00F638AA">
      <w:r>
        <w:separator/>
      </w:r>
    </w:p>
  </w:endnote>
  <w:endnote w:type="continuationSeparator" w:id="0">
    <w:p w:rsidR="00000000" w:rsidRDefault="00F638AA">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EE"/>
    <w:family w:val="roman"/>
    <w:pitch w:val="variable"/>
    <w:sig w:usb0="E0002EFF" w:usb1="C000785B" w:usb2="00000009" w:usb3="00000000" w:csb0="000001FF" w:csb1="00000000"/>
  </w:font>
  <w:font w:name="Liberation Serif">
    <w:altName w:val="Times New Roman"/>
    <w:charset w:val="00"/>
    <w:family w:val="roman"/>
    <w:pitch w:val="variable"/>
  </w:font>
  <w:font w:name="Droid Sans Fallback">
    <w:charset w:val="00"/>
    <w:family w:val="auto"/>
    <w:pitch w:val="variable"/>
  </w:font>
  <w:font w:name="DejaVu Sans">
    <w:altName w:val="Verdana"/>
    <w:charset w:val="00"/>
    <w:family w:val="auto"/>
    <w:pitch w:val="variable"/>
  </w:font>
  <w:font w:name="Calibri Light">
    <w:panose1 w:val="020F0302020204030204"/>
    <w:charset w:val="EE"/>
    <w:family w:val="swiss"/>
    <w:pitch w:val="variable"/>
    <w:sig w:usb0="E4002EFF" w:usb1="C000247B" w:usb2="00000009" w:usb3="00000000" w:csb0="000001FF" w:csb1="00000000"/>
  </w:font>
  <w:font w:name="Mangal">
    <w:panose1 w:val="00000400000000000000"/>
    <w:charset w:val="00"/>
    <w:family w:val="roman"/>
    <w:pitch w:val="variable"/>
    <w:sig w:usb0="00008003" w:usb1="00000000" w:usb2="00000000" w:usb3="00000000" w:csb0="00000001" w:csb1="00000000"/>
  </w:font>
  <w:font w:name="Liberation Sans">
    <w:altName w:val="Arial"/>
    <w:charset w:val="00"/>
    <w:family w:val="swiss"/>
    <w:pitch w:val="variable"/>
  </w:font>
  <w:font w:name="Segoe UI">
    <w:panose1 w:val="020B0502040204020203"/>
    <w:charset w:val="EE"/>
    <w:family w:val="swiss"/>
    <w:pitch w:val="variable"/>
    <w:sig w:usb0="E4002EFF" w:usb1="C000E47F" w:usb2="00000009" w:usb3="00000000" w:csb0="000001FF" w:csb1="00000000"/>
  </w:font>
  <w:font w:name="Book Antiqua">
    <w:panose1 w:val="02040602050305030304"/>
    <w:charset w:val="EE"/>
    <w:family w:val="roman"/>
    <w:pitch w:val="variable"/>
    <w:sig w:usb0="00000287" w:usb1="00000000" w:usb2="00000000" w:usb3="00000000" w:csb0="0000009F" w:csb1="00000000"/>
  </w:font>
  <w:font w:name="Arial">
    <w:panose1 w:val="020B0604020202020204"/>
    <w:charset w:val="EE"/>
    <w:family w:val="swiss"/>
    <w:pitch w:val="variable"/>
    <w:sig w:usb0="E0002EFF" w:usb1="C000785B" w:usb2="00000009" w:usb3="00000000" w:csb0="000001FF" w:csb1="00000000"/>
  </w:font>
  <w:font w:name="Calibri">
    <w:panose1 w:val="020F0502020204030204"/>
    <w:charset w:val="EE"/>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000000" w:rsidRDefault="00F638AA">
      <w:r>
        <w:rPr>
          <w:color w:val="000000"/>
        </w:rPr>
        <w:separator/>
      </w:r>
    </w:p>
  </w:footnote>
  <w:footnote w:type="continuationSeparator" w:id="0">
    <w:p w:rsidR="00000000" w:rsidRDefault="00F638AA">
      <w:r>
        <w:continuationSeparator/>
      </w:r>
    </w:p>
  </w:footnote>
  <w:footnote w:id="1">
    <w:p w:rsidR="00BD60D8" w:rsidRDefault="00F638AA">
      <w:pPr>
        <w:pStyle w:val="Footnote"/>
      </w:pPr>
      <w:r>
        <w:rPr>
          <w:rStyle w:val="Odwoanieprzypisudolnego"/>
        </w:rPr>
        <w:footnoteRef/>
      </w:r>
      <w:r>
        <w:t xml:space="preserve"> Ustawa z dnia 5 sierpnia 2010 r. o ochronie informacji niejawnych  (Dz. U. Nr 182, poz. 1228)</w:t>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097488D"/>
    <w:multiLevelType w:val="multilevel"/>
    <w:tmpl w:val="28140D4E"/>
    <w:styleLink w:val="WW8Num7"/>
    <w:lvl w:ilvl="0">
      <w:start w:val="1"/>
      <w:numFmt w:val="decimal"/>
      <w:lvlText w:val="%1)"/>
      <w:lvlJc w:val="left"/>
      <w:pPr>
        <w:ind w:left="1380" w:hanging="360"/>
      </w:pPr>
    </w:lvl>
    <w:lvl w:ilvl="1">
      <w:start w:val="1"/>
      <w:numFmt w:val="decimal"/>
      <w:lvlText w:val="%2."/>
      <w:lvlJc w:val="left"/>
      <w:pPr>
        <w:ind w:left="1080" w:hanging="360"/>
      </w:pPr>
    </w:lvl>
    <w:lvl w:ilvl="2">
      <w:start w:val="1"/>
      <w:numFmt w:val="decimal"/>
      <w:lvlText w:val="%3."/>
      <w:lvlJc w:val="left"/>
      <w:pPr>
        <w:ind w:left="1440" w:hanging="360"/>
      </w:pPr>
    </w:lvl>
    <w:lvl w:ilvl="3">
      <w:start w:val="1"/>
      <w:numFmt w:val="decimal"/>
      <w:lvlText w:val="%4."/>
      <w:lvlJc w:val="left"/>
      <w:pPr>
        <w:ind w:left="1800" w:hanging="360"/>
      </w:pPr>
    </w:lvl>
    <w:lvl w:ilvl="4">
      <w:start w:val="1"/>
      <w:numFmt w:val="decimal"/>
      <w:lvlText w:val="%5."/>
      <w:lvlJc w:val="left"/>
      <w:pPr>
        <w:ind w:left="2160" w:hanging="360"/>
      </w:pPr>
    </w:lvl>
    <w:lvl w:ilvl="5">
      <w:start w:val="1"/>
      <w:numFmt w:val="decimal"/>
      <w:lvlText w:val="%6."/>
      <w:lvlJc w:val="left"/>
      <w:pPr>
        <w:ind w:left="2520" w:hanging="360"/>
      </w:pPr>
    </w:lvl>
    <w:lvl w:ilvl="6">
      <w:start w:val="1"/>
      <w:numFmt w:val="decimal"/>
      <w:lvlText w:val="%7."/>
      <w:lvlJc w:val="left"/>
      <w:pPr>
        <w:ind w:left="2880" w:hanging="360"/>
      </w:pPr>
    </w:lvl>
    <w:lvl w:ilvl="7">
      <w:start w:val="1"/>
      <w:numFmt w:val="decimal"/>
      <w:lvlText w:val="%8."/>
      <w:lvlJc w:val="left"/>
      <w:pPr>
        <w:ind w:left="3240" w:hanging="360"/>
      </w:pPr>
    </w:lvl>
    <w:lvl w:ilvl="8">
      <w:start w:val="1"/>
      <w:numFmt w:val="decimal"/>
      <w:lvlText w:val="%9."/>
      <w:lvlJc w:val="left"/>
      <w:pPr>
        <w:ind w:left="3600" w:hanging="360"/>
      </w:pPr>
    </w:lvl>
  </w:abstractNum>
  <w:abstractNum w:abstractNumId="1" w15:restartNumberingAfterBreak="0">
    <w:nsid w:val="08AF53BE"/>
    <w:multiLevelType w:val="multilevel"/>
    <w:tmpl w:val="C8BC48E6"/>
    <w:styleLink w:val="WW8Num18"/>
    <w:lvl w:ilvl="0">
      <w:start w:val="1"/>
      <w:numFmt w:val="decimal"/>
      <w:lvlText w:val="%1)"/>
      <w:lvlJc w:val="left"/>
      <w:pPr>
        <w:ind w:left="1068" w:hanging="360"/>
      </w:pPr>
      <w:rPr>
        <w:sz w:val="26"/>
      </w:rPr>
    </w:lvl>
    <w:lvl w:ilvl="1">
      <w:start w:val="1"/>
      <w:numFmt w:val="decimal"/>
      <w:lvlText w:val="%2."/>
      <w:lvlJc w:val="left"/>
      <w:pPr>
        <w:ind w:left="1440" w:hanging="360"/>
      </w:pPr>
    </w:lvl>
    <w:lvl w:ilvl="2">
      <w:start w:val="1"/>
      <w:numFmt w:val="decimal"/>
      <w:lvlText w:val="%3."/>
      <w:lvlJc w:val="left"/>
      <w:pPr>
        <w:ind w:left="2160" w:hanging="360"/>
      </w:pPr>
    </w:lvl>
    <w:lvl w:ilvl="3">
      <w:start w:val="1"/>
      <w:numFmt w:val="decimal"/>
      <w:lvlText w:val="%4."/>
      <w:lvlJc w:val="left"/>
      <w:pPr>
        <w:ind w:left="2880" w:hanging="360"/>
      </w:pPr>
    </w:lvl>
    <w:lvl w:ilvl="4">
      <w:start w:val="1"/>
      <w:numFmt w:val="decimal"/>
      <w:lvlText w:val="%5."/>
      <w:lvlJc w:val="left"/>
      <w:pPr>
        <w:ind w:left="3600" w:hanging="360"/>
      </w:pPr>
    </w:lvl>
    <w:lvl w:ilvl="5">
      <w:start w:val="1"/>
      <w:numFmt w:val="decimal"/>
      <w:lvlText w:val="%6."/>
      <w:lvlJc w:val="left"/>
      <w:pPr>
        <w:ind w:left="4320" w:hanging="360"/>
      </w:pPr>
    </w:lvl>
    <w:lvl w:ilvl="6">
      <w:start w:val="1"/>
      <w:numFmt w:val="decimal"/>
      <w:lvlText w:val="%7."/>
      <w:lvlJc w:val="left"/>
      <w:pPr>
        <w:ind w:left="5040" w:hanging="360"/>
      </w:pPr>
    </w:lvl>
    <w:lvl w:ilvl="7">
      <w:start w:val="1"/>
      <w:numFmt w:val="decimal"/>
      <w:lvlText w:val="%8."/>
      <w:lvlJc w:val="left"/>
      <w:pPr>
        <w:ind w:left="5760" w:hanging="360"/>
      </w:pPr>
    </w:lvl>
    <w:lvl w:ilvl="8">
      <w:start w:val="1"/>
      <w:numFmt w:val="decimal"/>
      <w:lvlText w:val="%9."/>
      <w:lvlJc w:val="left"/>
      <w:pPr>
        <w:ind w:left="6480" w:hanging="360"/>
      </w:pPr>
    </w:lvl>
  </w:abstractNum>
  <w:abstractNum w:abstractNumId="2" w15:restartNumberingAfterBreak="0">
    <w:nsid w:val="0A435386"/>
    <w:multiLevelType w:val="multilevel"/>
    <w:tmpl w:val="284667EA"/>
    <w:styleLink w:val="WW8Num5"/>
    <w:lvl w:ilvl="0">
      <w:start w:val="1"/>
      <w:numFmt w:val="decimal"/>
      <w:lvlText w:val="%1."/>
      <w:lvlJc w:val="left"/>
      <w:pPr>
        <w:ind w:left="1380" w:hanging="360"/>
      </w:pPr>
    </w:lvl>
    <w:lvl w:ilvl="1">
      <w:start w:val="1"/>
      <w:numFmt w:val="decimal"/>
      <w:lvlText w:val="%2."/>
      <w:lvlJc w:val="left"/>
      <w:pPr>
        <w:ind w:left="1080" w:hanging="360"/>
      </w:pPr>
    </w:lvl>
    <w:lvl w:ilvl="2">
      <w:start w:val="1"/>
      <w:numFmt w:val="decimal"/>
      <w:lvlText w:val="%3."/>
      <w:lvlJc w:val="left"/>
      <w:pPr>
        <w:ind w:left="1440" w:hanging="360"/>
      </w:pPr>
    </w:lvl>
    <w:lvl w:ilvl="3">
      <w:start w:val="1"/>
      <w:numFmt w:val="decimal"/>
      <w:lvlText w:val="%4."/>
      <w:lvlJc w:val="left"/>
      <w:pPr>
        <w:ind w:left="1800" w:hanging="360"/>
      </w:pPr>
    </w:lvl>
    <w:lvl w:ilvl="4">
      <w:start w:val="1"/>
      <w:numFmt w:val="decimal"/>
      <w:lvlText w:val="%5."/>
      <w:lvlJc w:val="left"/>
      <w:pPr>
        <w:ind w:left="2160" w:hanging="360"/>
      </w:pPr>
    </w:lvl>
    <w:lvl w:ilvl="5">
      <w:start w:val="1"/>
      <w:numFmt w:val="decimal"/>
      <w:lvlText w:val="%6."/>
      <w:lvlJc w:val="left"/>
      <w:pPr>
        <w:ind w:left="2520" w:hanging="360"/>
      </w:pPr>
    </w:lvl>
    <w:lvl w:ilvl="6">
      <w:start w:val="1"/>
      <w:numFmt w:val="decimal"/>
      <w:lvlText w:val="%7."/>
      <w:lvlJc w:val="left"/>
      <w:pPr>
        <w:ind w:left="2880" w:hanging="360"/>
      </w:pPr>
    </w:lvl>
    <w:lvl w:ilvl="7">
      <w:start w:val="1"/>
      <w:numFmt w:val="decimal"/>
      <w:lvlText w:val="%8."/>
      <w:lvlJc w:val="left"/>
      <w:pPr>
        <w:ind w:left="3240" w:hanging="360"/>
      </w:pPr>
    </w:lvl>
    <w:lvl w:ilvl="8">
      <w:start w:val="1"/>
      <w:numFmt w:val="decimal"/>
      <w:lvlText w:val="%9."/>
      <w:lvlJc w:val="left"/>
      <w:pPr>
        <w:ind w:left="3600" w:hanging="360"/>
      </w:pPr>
    </w:lvl>
  </w:abstractNum>
  <w:abstractNum w:abstractNumId="3" w15:restartNumberingAfterBreak="0">
    <w:nsid w:val="0ADF39A7"/>
    <w:multiLevelType w:val="multilevel"/>
    <w:tmpl w:val="15884146"/>
    <w:styleLink w:val="WW8Num19"/>
    <w:lvl w:ilvl="0">
      <w:start w:val="1"/>
      <w:numFmt w:val="decimal"/>
      <w:lvlText w:val="%1)"/>
      <w:lvlJc w:val="left"/>
      <w:pPr>
        <w:ind w:left="1068" w:hanging="360"/>
      </w:pPr>
      <w:rPr>
        <w:b w:val="0"/>
        <w:bCs w:val="0"/>
      </w:rPr>
    </w:lvl>
    <w:lvl w:ilvl="1">
      <w:start w:val="1"/>
      <w:numFmt w:val="decimal"/>
      <w:lvlText w:val="%2."/>
      <w:lvlJc w:val="left"/>
      <w:pPr>
        <w:ind w:left="1440" w:hanging="360"/>
      </w:pPr>
    </w:lvl>
    <w:lvl w:ilvl="2">
      <w:start w:val="1"/>
      <w:numFmt w:val="decimal"/>
      <w:lvlText w:val="%3."/>
      <w:lvlJc w:val="left"/>
      <w:pPr>
        <w:ind w:left="2160" w:hanging="360"/>
      </w:pPr>
    </w:lvl>
    <w:lvl w:ilvl="3">
      <w:start w:val="1"/>
      <w:numFmt w:val="decimal"/>
      <w:lvlText w:val="%4."/>
      <w:lvlJc w:val="left"/>
      <w:pPr>
        <w:ind w:left="2880" w:hanging="360"/>
      </w:pPr>
    </w:lvl>
    <w:lvl w:ilvl="4">
      <w:start w:val="1"/>
      <w:numFmt w:val="decimal"/>
      <w:lvlText w:val="%5."/>
      <w:lvlJc w:val="left"/>
      <w:pPr>
        <w:ind w:left="3600" w:hanging="360"/>
      </w:pPr>
    </w:lvl>
    <w:lvl w:ilvl="5">
      <w:start w:val="1"/>
      <w:numFmt w:val="decimal"/>
      <w:lvlText w:val="%6."/>
      <w:lvlJc w:val="left"/>
      <w:pPr>
        <w:ind w:left="4320" w:hanging="360"/>
      </w:pPr>
    </w:lvl>
    <w:lvl w:ilvl="6">
      <w:start w:val="1"/>
      <w:numFmt w:val="decimal"/>
      <w:lvlText w:val="%7."/>
      <w:lvlJc w:val="left"/>
      <w:pPr>
        <w:ind w:left="5040" w:hanging="360"/>
      </w:pPr>
    </w:lvl>
    <w:lvl w:ilvl="7">
      <w:start w:val="1"/>
      <w:numFmt w:val="decimal"/>
      <w:lvlText w:val="%8."/>
      <w:lvlJc w:val="left"/>
      <w:pPr>
        <w:ind w:left="5760" w:hanging="360"/>
      </w:pPr>
    </w:lvl>
    <w:lvl w:ilvl="8">
      <w:start w:val="1"/>
      <w:numFmt w:val="decimal"/>
      <w:lvlText w:val="%9."/>
      <w:lvlJc w:val="left"/>
      <w:pPr>
        <w:ind w:left="6480" w:hanging="360"/>
      </w:pPr>
    </w:lvl>
  </w:abstractNum>
  <w:abstractNum w:abstractNumId="4" w15:restartNumberingAfterBreak="0">
    <w:nsid w:val="12B90986"/>
    <w:multiLevelType w:val="multilevel"/>
    <w:tmpl w:val="20AE35C2"/>
    <w:styleLink w:val="WW8Num10"/>
    <w:lvl w:ilvl="0">
      <w:start w:val="1"/>
      <w:numFmt w:val="decimal"/>
      <w:lvlText w:val="%1."/>
      <w:lvlJc w:val="left"/>
      <w:pPr>
        <w:ind w:left="1065" w:hanging="360"/>
      </w:pPr>
      <w:rPr>
        <w:b w:val="0"/>
        <w:bCs w:val="0"/>
      </w:rPr>
    </w:lvl>
    <w:lvl w:ilvl="1">
      <w:start w:val="1"/>
      <w:numFmt w:val="decimal"/>
      <w:lvlText w:val="%2."/>
      <w:lvlJc w:val="left"/>
      <w:pPr>
        <w:ind w:left="1080" w:hanging="360"/>
      </w:pPr>
    </w:lvl>
    <w:lvl w:ilvl="2">
      <w:start w:val="1"/>
      <w:numFmt w:val="decimal"/>
      <w:lvlText w:val="%3."/>
      <w:lvlJc w:val="left"/>
      <w:pPr>
        <w:ind w:left="1440" w:hanging="360"/>
      </w:pPr>
    </w:lvl>
    <w:lvl w:ilvl="3">
      <w:start w:val="1"/>
      <w:numFmt w:val="decimal"/>
      <w:lvlText w:val="%4."/>
      <w:lvlJc w:val="left"/>
      <w:pPr>
        <w:ind w:left="1800" w:hanging="360"/>
      </w:pPr>
    </w:lvl>
    <w:lvl w:ilvl="4">
      <w:start w:val="1"/>
      <w:numFmt w:val="decimal"/>
      <w:lvlText w:val="%5."/>
      <w:lvlJc w:val="left"/>
      <w:pPr>
        <w:ind w:left="2160" w:hanging="360"/>
      </w:pPr>
    </w:lvl>
    <w:lvl w:ilvl="5">
      <w:start w:val="1"/>
      <w:numFmt w:val="decimal"/>
      <w:lvlText w:val="%6."/>
      <w:lvlJc w:val="left"/>
      <w:pPr>
        <w:ind w:left="2520" w:hanging="360"/>
      </w:pPr>
    </w:lvl>
    <w:lvl w:ilvl="6">
      <w:start w:val="1"/>
      <w:numFmt w:val="decimal"/>
      <w:lvlText w:val="%7."/>
      <w:lvlJc w:val="left"/>
      <w:pPr>
        <w:ind w:left="2880" w:hanging="360"/>
      </w:pPr>
    </w:lvl>
    <w:lvl w:ilvl="7">
      <w:start w:val="1"/>
      <w:numFmt w:val="decimal"/>
      <w:lvlText w:val="%8."/>
      <w:lvlJc w:val="left"/>
      <w:pPr>
        <w:ind w:left="3240" w:hanging="360"/>
      </w:pPr>
    </w:lvl>
    <w:lvl w:ilvl="8">
      <w:start w:val="1"/>
      <w:numFmt w:val="decimal"/>
      <w:lvlText w:val="%9."/>
      <w:lvlJc w:val="left"/>
      <w:pPr>
        <w:ind w:left="3600" w:hanging="360"/>
      </w:pPr>
    </w:lvl>
  </w:abstractNum>
  <w:abstractNum w:abstractNumId="5" w15:restartNumberingAfterBreak="0">
    <w:nsid w:val="14C210EA"/>
    <w:multiLevelType w:val="multilevel"/>
    <w:tmpl w:val="228EF732"/>
    <w:styleLink w:val="WW8Num32"/>
    <w:lvl w:ilvl="0">
      <w:start w:val="1"/>
      <w:numFmt w:val="decimal"/>
      <w:lvlText w:val="%1)"/>
      <w:lvlJc w:val="left"/>
      <w:pPr>
        <w:ind w:left="1068" w:hanging="360"/>
      </w:pPr>
    </w:lvl>
    <w:lvl w:ilvl="1">
      <w:start w:val="1"/>
      <w:numFmt w:val="decimal"/>
      <w:lvlText w:val="%2."/>
      <w:lvlJc w:val="left"/>
      <w:pPr>
        <w:ind w:left="1440" w:hanging="360"/>
      </w:pPr>
    </w:lvl>
    <w:lvl w:ilvl="2">
      <w:start w:val="1"/>
      <w:numFmt w:val="decimal"/>
      <w:lvlText w:val="%3."/>
      <w:lvlJc w:val="left"/>
      <w:pPr>
        <w:ind w:left="2160" w:hanging="360"/>
      </w:pPr>
    </w:lvl>
    <w:lvl w:ilvl="3">
      <w:start w:val="1"/>
      <w:numFmt w:val="decimal"/>
      <w:lvlText w:val="%4."/>
      <w:lvlJc w:val="left"/>
      <w:pPr>
        <w:ind w:left="2880" w:hanging="360"/>
      </w:pPr>
    </w:lvl>
    <w:lvl w:ilvl="4">
      <w:start w:val="1"/>
      <w:numFmt w:val="decimal"/>
      <w:lvlText w:val="%5."/>
      <w:lvlJc w:val="left"/>
      <w:pPr>
        <w:ind w:left="3600" w:hanging="360"/>
      </w:pPr>
    </w:lvl>
    <w:lvl w:ilvl="5">
      <w:start w:val="1"/>
      <w:numFmt w:val="decimal"/>
      <w:lvlText w:val="%6."/>
      <w:lvlJc w:val="left"/>
      <w:pPr>
        <w:ind w:left="4320" w:hanging="360"/>
      </w:pPr>
    </w:lvl>
    <w:lvl w:ilvl="6">
      <w:start w:val="1"/>
      <w:numFmt w:val="decimal"/>
      <w:lvlText w:val="%7."/>
      <w:lvlJc w:val="left"/>
      <w:pPr>
        <w:ind w:left="5040" w:hanging="360"/>
      </w:pPr>
    </w:lvl>
    <w:lvl w:ilvl="7">
      <w:start w:val="1"/>
      <w:numFmt w:val="decimal"/>
      <w:lvlText w:val="%8."/>
      <w:lvlJc w:val="left"/>
      <w:pPr>
        <w:ind w:left="5760" w:hanging="360"/>
      </w:pPr>
    </w:lvl>
    <w:lvl w:ilvl="8">
      <w:start w:val="1"/>
      <w:numFmt w:val="decimal"/>
      <w:lvlText w:val="%9."/>
      <w:lvlJc w:val="left"/>
      <w:pPr>
        <w:ind w:left="6480" w:hanging="360"/>
      </w:pPr>
    </w:lvl>
  </w:abstractNum>
  <w:abstractNum w:abstractNumId="6" w15:restartNumberingAfterBreak="0">
    <w:nsid w:val="166547DE"/>
    <w:multiLevelType w:val="multilevel"/>
    <w:tmpl w:val="8F16C79C"/>
    <w:styleLink w:val="WW8Num22"/>
    <w:lvl w:ilvl="0">
      <w:start w:val="1"/>
      <w:numFmt w:val="decimal"/>
      <w:lvlText w:val="%1)"/>
      <w:lvlJc w:val="left"/>
      <w:pPr>
        <w:ind w:left="1068" w:hanging="360"/>
      </w:pPr>
    </w:lvl>
    <w:lvl w:ilvl="1">
      <w:start w:val="1"/>
      <w:numFmt w:val="decimal"/>
      <w:lvlText w:val="%2."/>
      <w:lvlJc w:val="left"/>
      <w:pPr>
        <w:ind w:left="1440" w:hanging="360"/>
      </w:pPr>
    </w:lvl>
    <w:lvl w:ilvl="2">
      <w:start w:val="1"/>
      <w:numFmt w:val="decimal"/>
      <w:lvlText w:val="%3."/>
      <w:lvlJc w:val="left"/>
      <w:pPr>
        <w:ind w:left="2160" w:hanging="360"/>
      </w:pPr>
    </w:lvl>
    <w:lvl w:ilvl="3">
      <w:start w:val="1"/>
      <w:numFmt w:val="decimal"/>
      <w:lvlText w:val="%4."/>
      <w:lvlJc w:val="left"/>
      <w:pPr>
        <w:ind w:left="2880" w:hanging="360"/>
      </w:pPr>
    </w:lvl>
    <w:lvl w:ilvl="4">
      <w:start w:val="1"/>
      <w:numFmt w:val="decimal"/>
      <w:lvlText w:val="%5."/>
      <w:lvlJc w:val="left"/>
      <w:pPr>
        <w:ind w:left="3600" w:hanging="360"/>
      </w:pPr>
    </w:lvl>
    <w:lvl w:ilvl="5">
      <w:start w:val="1"/>
      <w:numFmt w:val="decimal"/>
      <w:lvlText w:val="%6."/>
      <w:lvlJc w:val="left"/>
      <w:pPr>
        <w:ind w:left="4320" w:hanging="360"/>
      </w:pPr>
    </w:lvl>
    <w:lvl w:ilvl="6">
      <w:start w:val="1"/>
      <w:numFmt w:val="decimal"/>
      <w:lvlText w:val="%7."/>
      <w:lvlJc w:val="left"/>
      <w:pPr>
        <w:ind w:left="5040" w:hanging="360"/>
      </w:pPr>
    </w:lvl>
    <w:lvl w:ilvl="7">
      <w:start w:val="1"/>
      <w:numFmt w:val="decimal"/>
      <w:lvlText w:val="%8."/>
      <w:lvlJc w:val="left"/>
      <w:pPr>
        <w:ind w:left="5760" w:hanging="360"/>
      </w:pPr>
    </w:lvl>
    <w:lvl w:ilvl="8">
      <w:start w:val="1"/>
      <w:numFmt w:val="decimal"/>
      <w:lvlText w:val="%9."/>
      <w:lvlJc w:val="left"/>
      <w:pPr>
        <w:ind w:left="6480" w:hanging="360"/>
      </w:pPr>
    </w:lvl>
  </w:abstractNum>
  <w:abstractNum w:abstractNumId="7" w15:restartNumberingAfterBreak="0">
    <w:nsid w:val="1AF97F24"/>
    <w:multiLevelType w:val="multilevel"/>
    <w:tmpl w:val="9578B372"/>
    <w:styleLink w:val="WW8Num13"/>
    <w:lvl w:ilvl="0">
      <w:start w:val="1"/>
      <w:numFmt w:val="decimal"/>
      <w:lvlText w:val="%1)"/>
      <w:lvlJc w:val="left"/>
      <w:pPr>
        <w:ind w:left="1068" w:hanging="360"/>
      </w:pPr>
    </w:lvl>
    <w:lvl w:ilvl="1">
      <w:start w:val="1"/>
      <w:numFmt w:val="decimal"/>
      <w:lvlText w:val="%2."/>
      <w:lvlJc w:val="left"/>
      <w:pPr>
        <w:ind w:left="1080" w:hanging="360"/>
      </w:pPr>
    </w:lvl>
    <w:lvl w:ilvl="2">
      <w:start w:val="1"/>
      <w:numFmt w:val="decimal"/>
      <w:lvlText w:val="%3."/>
      <w:lvlJc w:val="left"/>
      <w:pPr>
        <w:ind w:left="1440" w:hanging="360"/>
      </w:pPr>
    </w:lvl>
    <w:lvl w:ilvl="3">
      <w:start w:val="1"/>
      <w:numFmt w:val="decimal"/>
      <w:lvlText w:val="%4."/>
      <w:lvlJc w:val="left"/>
      <w:pPr>
        <w:ind w:left="1800" w:hanging="360"/>
      </w:pPr>
    </w:lvl>
    <w:lvl w:ilvl="4">
      <w:start w:val="1"/>
      <w:numFmt w:val="decimal"/>
      <w:lvlText w:val="%5."/>
      <w:lvlJc w:val="left"/>
      <w:pPr>
        <w:ind w:left="2160" w:hanging="360"/>
      </w:pPr>
    </w:lvl>
    <w:lvl w:ilvl="5">
      <w:start w:val="1"/>
      <w:numFmt w:val="decimal"/>
      <w:lvlText w:val="%6."/>
      <w:lvlJc w:val="left"/>
      <w:pPr>
        <w:ind w:left="2520" w:hanging="360"/>
      </w:pPr>
    </w:lvl>
    <w:lvl w:ilvl="6">
      <w:start w:val="1"/>
      <w:numFmt w:val="decimal"/>
      <w:lvlText w:val="%7."/>
      <w:lvlJc w:val="left"/>
      <w:pPr>
        <w:ind w:left="2880" w:hanging="360"/>
      </w:pPr>
    </w:lvl>
    <w:lvl w:ilvl="7">
      <w:start w:val="1"/>
      <w:numFmt w:val="decimal"/>
      <w:lvlText w:val="%8."/>
      <w:lvlJc w:val="left"/>
      <w:pPr>
        <w:ind w:left="3240" w:hanging="360"/>
      </w:pPr>
    </w:lvl>
    <w:lvl w:ilvl="8">
      <w:start w:val="1"/>
      <w:numFmt w:val="decimal"/>
      <w:lvlText w:val="%9."/>
      <w:lvlJc w:val="left"/>
      <w:pPr>
        <w:ind w:left="3600" w:hanging="360"/>
      </w:pPr>
    </w:lvl>
  </w:abstractNum>
  <w:abstractNum w:abstractNumId="8" w15:restartNumberingAfterBreak="0">
    <w:nsid w:val="24FB5BC9"/>
    <w:multiLevelType w:val="multilevel"/>
    <w:tmpl w:val="E7AEC43E"/>
    <w:styleLink w:val="WW8Num36"/>
    <w:lvl w:ilvl="0">
      <w:start w:val="1"/>
      <w:numFmt w:val="decimal"/>
      <w:lvlText w:val="%1)"/>
      <w:lvlJc w:val="left"/>
      <w:pPr>
        <w:ind w:left="1068" w:hanging="360"/>
      </w:pPr>
    </w:lvl>
    <w:lvl w:ilvl="1">
      <w:start w:val="1"/>
      <w:numFmt w:val="decimal"/>
      <w:lvlText w:val="%2."/>
      <w:lvlJc w:val="left"/>
      <w:pPr>
        <w:ind w:left="1440" w:hanging="360"/>
      </w:pPr>
    </w:lvl>
    <w:lvl w:ilvl="2">
      <w:start w:val="1"/>
      <w:numFmt w:val="decimal"/>
      <w:lvlText w:val="%3."/>
      <w:lvlJc w:val="left"/>
      <w:pPr>
        <w:ind w:left="2160" w:hanging="360"/>
      </w:pPr>
    </w:lvl>
    <w:lvl w:ilvl="3">
      <w:start w:val="1"/>
      <w:numFmt w:val="decimal"/>
      <w:lvlText w:val="%4."/>
      <w:lvlJc w:val="left"/>
      <w:pPr>
        <w:ind w:left="2880" w:hanging="360"/>
      </w:pPr>
    </w:lvl>
    <w:lvl w:ilvl="4">
      <w:start w:val="1"/>
      <w:numFmt w:val="decimal"/>
      <w:lvlText w:val="%5."/>
      <w:lvlJc w:val="left"/>
      <w:pPr>
        <w:ind w:left="3600" w:hanging="360"/>
      </w:pPr>
    </w:lvl>
    <w:lvl w:ilvl="5">
      <w:start w:val="1"/>
      <w:numFmt w:val="decimal"/>
      <w:lvlText w:val="%6."/>
      <w:lvlJc w:val="left"/>
      <w:pPr>
        <w:ind w:left="4320" w:hanging="360"/>
      </w:pPr>
    </w:lvl>
    <w:lvl w:ilvl="6">
      <w:start w:val="1"/>
      <w:numFmt w:val="decimal"/>
      <w:lvlText w:val="%7."/>
      <w:lvlJc w:val="left"/>
      <w:pPr>
        <w:ind w:left="5040" w:hanging="360"/>
      </w:pPr>
    </w:lvl>
    <w:lvl w:ilvl="7">
      <w:start w:val="1"/>
      <w:numFmt w:val="decimal"/>
      <w:lvlText w:val="%8."/>
      <w:lvlJc w:val="left"/>
      <w:pPr>
        <w:ind w:left="5760" w:hanging="360"/>
      </w:pPr>
    </w:lvl>
    <w:lvl w:ilvl="8">
      <w:start w:val="1"/>
      <w:numFmt w:val="decimal"/>
      <w:lvlText w:val="%9."/>
      <w:lvlJc w:val="left"/>
      <w:pPr>
        <w:ind w:left="6480" w:hanging="360"/>
      </w:pPr>
    </w:lvl>
  </w:abstractNum>
  <w:abstractNum w:abstractNumId="9" w15:restartNumberingAfterBreak="0">
    <w:nsid w:val="2ADD0CC2"/>
    <w:multiLevelType w:val="multilevel"/>
    <w:tmpl w:val="662ACD0A"/>
    <w:styleLink w:val="WW8Num12"/>
    <w:lvl w:ilvl="0">
      <w:start w:val="1"/>
      <w:numFmt w:val="decimal"/>
      <w:lvlText w:val="%1)"/>
      <w:lvlJc w:val="left"/>
      <w:pPr>
        <w:ind w:left="1380" w:hanging="360"/>
      </w:pPr>
    </w:lvl>
    <w:lvl w:ilvl="1">
      <w:start w:val="1"/>
      <w:numFmt w:val="decimal"/>
      <w:lvlText w:val="%2."/>
      <w:lvlJc w:val="left"/>
      <w:pPr>
        <w:ind w:left="1080" w:hanging="360"/>
      </w:pPr>
    </w:lvl>
    <w:lvl w:ilvl="2">
      <w:start w:val="1"/>
      <w:numFmt w:val="decimal"/>
      <w:lvlText w:val="%3."/>
      <w:lvlJc w:val="left"/>
      <w:pPr>
        <w:ind w:left="1440" w:hanging="360"/>
      </w:pPr>
    </w:lvl>
    <w:lvl w:ilvl="3">
      <w:start w:val="1"/>
      <w:numFmt w:val="decimal"/>
      <w:lvlText w:val="%4."/>
      <w:lvlJc w:val="left"/>
      <w:pPr>
        <w:ind w:left="1800" w:hanging="360"/>
      </w:pPr>
    </w:lvl>
    <w:lvl w:ilvl="4">
      <w:start w:val="1"/>
      <w:numFmt w:val="decimal"/>
      <w:lvlText w:val="%5."/>
      <w:lvlJc w:val="left"/>
      <w:pPr>
        <w:ind w:left="2160" w:hanging="360"/>
      </w:pPr>
    </w:lvl>
    <w:lvl w:ilvl="5">
      <w:start w:val="1"/>
      <w:numFmt w:val="decimal"/>
      <w:lvlText w:val="%6."/>
      <w:lvlJc w:val="left"/>
      <w:pPr>
        <w:ind w:left="2520" w:hanging="360"/>
      </w:pPr>
    </w:lvl>
    <w:lvl w:ilvl="6">
      <w:start w:val="1"/>
      <w:numFmt w:val="decimal"/>
      <w:lvlText w:val="%7."/>
      <w:lvlJc w:val="left"/>
      <w:pPr>
        <w:ind w:left="2880" w:hanging="360"/>
      </w:pPr>
    </w:lvl>
    <w:lvl w:ilvl="7">
      <w:start w:val="1"/>
      <w:numFmt w:val="decimal"/>
      <w:lvlText w:val="%8."/>
      <w:lvlJc w:val="left"/>
      <w:pPr>
        <w:ind w:left="3240" w:hanging="360"/>
      </w:pPr>
    </w:lvl>
    <w:lvl w:ilvl="8">
      <w:start w:val="1"/>
      <w:numFmt w:val="decimal"/>
      <w:lvlText w:val="%9."/>
      <w:lvlJc w:val="left"/>
      <w:pPr>
        <w:ind w:left="3600" w:hanging="360"/>
      </w:pPr>
    </w:lvl>
  </w:abstractNum>
  <w:abstractNum w:abstractNumId="10" w15:restartNumberingAfterBreak="0">
    <w:nsid w:val="2D1535F1"/>
    <w:multiLevelType w:val="multilevel"/>
    <w:tmpl w:val="3716CA8C"/>
    <w:styleLink w:val="WW8Num6"/>
    <w:lvl w:ilvl="0">
      <w:start w:val="1"/>
      <w:numFmt w:val="lowerLetter"/>
      <w:lvlText w:val="%1)"/>
      <w:lvlJc w:val="left"/>
      <w:pPr>
        <w:ind w:left="1080" w:hanging="360"/>
      </w:pPr>
    </w:lvl>
    <w:lvl w:ilvl="1">
      <w:start w:val="1"/>
      <w:numFmt w:val="decimal"/>
      <w:lvlText w:val="%2."/>
      <w:lvlJc w:val="left"/>
      <w:pPr>
        <w:ind w:left="1080" w:hanging="360"/>
      </w:pPr>
    </w:lvl>
    <w:lvl w:ilvl="2">
      <w:start w:val="1"/>
      <w:numFmt w:val="decimal"/>
      <w:lvlText w:val="%3."/>
      <w:lvlJc w:val="left"/>
      <w:pPr>
        <w:ind w:left="1440" w:hanging="360"/>
      </w:pPr>
    </w:lvl>
    <w:lvl w:ilvl="3">
      <w:start w:val="1"/>
      <w:numFmt w:val="decimal"/>
      <w:lvlText w:val="%4."/>
      <w:lvlJc w:val="left"/>
      <w:pPr>
        <w:ind w:left="1800" w:hanging="360"/>
      </w:pPr>
    </w:lvl>
    <w:lvl w:ilvl="4">
      <w:start w:val="1"/>
      <w:numFmt w:val="decimal"/>
      <w:lvlText w:val="%5."/>
      <w:lvlJc w:val="left"/>
      <w:pPr>
        <w:ind w:left="2160" w:hanging="360"/>
      </w:pPr>
    </w:lvl>
    <w:lvl w:ilvl="5">
      <w:start w:val="1"/>
      <w:numFmt w:val="decimal"/>
      <w:lvlText w:val="%6."/>
      <w:lvlJc w:val="left"/>
      <w:pPr>
        <w:ind w:left="2520" w:hanging="360"/>
      </w:pPr>
    </w:lvl>
    <w:lvl w:ilvl="6">
      <w:start w:val="1"/>
      <w:numFmt w:val="decimal"/>
      <w:lvlText w:val="%7."/>
      <w:lvlJc w:val="left"/>
      <w:pPr>
        <w:ind w:left="2880" w:hanging="360"/>
      </w:pPr>
    </w:lvl>
    <w:lvl w:ilvl="7">
      <w:start w:val="1"/>
      <w:numFmt w:val="decimal"/>
      <w:lvlText w:val="%8."/>
      <w:lvlJc w:val="left"/>
      <w:pPr>
        <w:ind w:left="3240" w:hanging="360"/>
      </w:pPr>
    </w:lvl>
    <w:lvl w:ilvl="8">
      <w:start w:val="1"/>
      <w:numFmt w:val="decimal"/>
      <w:lvlText w:val="%9."/>
      <w:lvlJc w:val="left"/>
      <w:pPr>
        <w:ind w:left="3600" w:hanging="360"/>
      </w:pPr>
    </w:lvl>
  </w:abstractNum>
  <w:abstractNum w:abstractNumId="11" w15:restartNumberingAfterBreak="0">
    <w:nsid w:val="2E570BD9"/>
    <w:multiLevelType w:val="multilevel"/>
    <w:tmpl w:val="8A5ED268"/>
    <w:styleLink w:val="WW8Num17"/>
    <w:lvl w:ilvl="0">
      <w:start w:val="1"/>
      <w:numFmt w:val="decimal"/>
      <w:lvlText w:val="%1)"/>
      <w:lvlJc w:val="left"/>
      <w:pPr>
        <w:ind w:left="1068" w:hanging="360"/>
      </w:pPr>
      <w:rPr>
        <w:b/>
      </w:rPr>
    </w:lvl>
    <w:lvl w:ilvl="1">
      <w:start w:val="1"/>
      <w:numFmt w:val="decimal"/>
      <w:lvlText w:val="%2."/>
      <w:lvlJc w:val="left"/>
      <w:pPr>
        <w:ind w:left="1440" w:hanging="360"/>
      </w:pPr>
    </w:lvl>
    <w:lvl w:ilvl="2">
      <w:start w:val="1"/>
      <w:numFmt w:val="decimal"/>
      <w:lvlText w:val="%3."/>
      <w:lvlJc w:val="left"/>
      <w:pPr>
        <w:ind w:left="2160" w:hanging="360"/>
      </w:pPr>
      <w:rPr>
        <w:sz w:val="26"/>
      </w:rPr>
    </w:lvl>
    <w:lvl w:ilvl="3">
      <w:start w:val="1"/>
      <w:numFmt w:val="decimal"/>
      <w:lvlText w:val="%4."/>
      <w:lvlJc w:val="left"/>
      <w:pPr>
        <w:ind w:left="2880" w:hanging="360"/>
      </w:pPr>
    </w:lvl>
    <w:lvl w:ilvl="4">
      <w:start w:val="1"/>
      <w:numFmt w:val="decimal"/>
      <w:lvlText w:val="%5."/>
      <w:lvlJc w:val="left"/>
      <w:pPr>
        <w:ind w:left="3600" w:hanging="360"/>
      </w:pPr>
    </w:lvl>
    <w:lvl w:ilvl="5">
      <w:start w:val="1"/>
      <w:numFmt w:val="decimal"/>
      <w:lvlText w:val="%6."/>
      <w:lvlJc w:val="left"/>
      <w:pPr>
        <w:ind w:left="4320" w:hanging="360"/>
      </w:pPr>
    </w:lvl>
    <w:lvl w:ilvl="6">
      <w:start w:val="1"/>
      <w:numFmt w:val="decimal"/>
      <w:lvlText w:val="%7."/>
      <w:lvlJc w:val="left"/>
      <w:pPr>
        <w:ind w:left="5040" w:hanging="360"/>
      </w:pPr>
    </w:lvl>
    <w:lvl w:ilvl="7">
      <w:start w:val="1"/>
      <w:numFmt w:val="decimal"/>
      <w:lvlText w:val="%8."/>
      <w:lvlJc w:val="left"/>
      <w:pPr>
        <w:ind w:left="5760" w:hanging="360"/>
      </w:pPr>
    </w:lvl>
    <w:lvl w:ilvl="8">
      <w:start w:val="1"/>
      <w:numFmt w:val="decimal"/>
      <w:lvlText w:val="%9."/>
      <w:lvlJc w:val="left"/>
      <w:pPr>
        <w:ind w:left="6480" w:hanging="360"/>
      </w:pPr>
    </w:lvl>
  </w:abstractNum>
  <w:abstractNum w:abstractNumId="12" w15:restartNumberingAfterBreak="0">
    <w:nsid w:val="305D2C7A"/>
    <w:multiLevelType w:val="multilevel"/>
    <w:tmpl w:val="12B27854"/>
    <w:styleLink w:val="WW8Num3"/>
    <w:lvl w:ilvl="0">
      <w:start w:val="2"/>
      <w:numFmt w:val="lowerLetter"/>
      <w:lvlText w:val="%1)"/>
      <w:lvlJc w:val="left"/>
      <w:pPr>
        <w:ind w:left="1776" w:hanging="360"/>
      </w:pPr>
    </w:lvl>
    <w:lvl w:ilvl="1">
      <w:start w:val="1"/>
      <w:numFmt w:val="decimal"/>
      <w:lvlText w:val="%2."/>
      <w:lvlJc w:val="left"/>
      <w:pPr>
        <w:ind w:left="1080" w:hanging="360"/>
      </w:pPr>
    </w:lvl>
    <w:lvl w:ilvl="2">
      <w:start w:val="1"/>
      <w:numFmt w:val="decimal"/>
      <w:lvlText w:val="%3."/>
      <w:lvlJc w:val="left"/>
      <w:pPr>
        <w:ind w:left="1440" w:hanging="360"/>
      </w:pPr>
    </w:lvl>
    <w:lvl w:ilvl="3">
      <w:start w:val="1"/>
      <w:numFmt w:val="decimal"/>
      <w:lvlText w:val="%4."/>
      <w:lvlJc w:val="left"/>
      <w:pPr>
        <w:ind w:left="1800" w:hanging="360"/>
      </w:pPr>
    </w:lvl>
    <w:lvl w:ilvl="4">
      <w:start w:val="1"/>
      <w:numFmt w:val="decimal"/>
      <w:lvlText w:val="%5."/>
      <w:lvlJc w:val="left"/>
      <w:pPr>
        <w:ind w:left="2160" w:hanging="360"/>
      </w:pPr>
    </w:lvl>
    <w:lvl w:ilvl="5">
      <w:start w:val="1"/>
      <w:numFmt w:val="decimal"/>
      <w:lvlText w:val="%6."/>
      <w:lvlJc w:val="left"/>
      <w:pPr>
        <w:ind w:left="2520" w:hanging="360"/>
      </w:pPr>
    </w:lvl>
    <w:lvl w:ilvl="6">
      <w:start w:val="1"/>
      <w:numFmt w:val="decimal"/>
      <w:lvlText w:val="%7."/>
      <w:lvlJc w:val="left"/>
      <w:pPr>
        <w:ind w:left="2880" w:hanging="360"/>
      </w:pPr>
    </w:lvl>
    <w:lvl w:ilvl="7">
      <w:start w:val="1"/>
      <w:numFmt w:val="decimal"/>
      <w:lvlText w:val="%8."/>
      <w:lvlJc w:val="left"/>
      <w:pPr>
        <w:ind w:left="3240" w:hanging="360"/>
      </w:pPr>
    </w:lvl>
    <w:lvl w:ilvl="8">
      <w:start w:val="1"/>
      <w:numFmt w:val="decimal"/>
      <w:lvlText w:val="%9."/>
      <w:lvlJc w:val="left"/>
      <w:pPr>
        <w:ind w:left="3600" w:hanging="360"/>
      </w:pPr>
    </w:lvl>
  </w:abstractNum>
  <w:abstractNum w:abstractNumId="13" w15:restartNumberingAfterBreak="0">
    <w:nsid w:val="33AC003D"/>
    <w:multiLevelType w:val="multilevel"/>
    <w:tmpl w:val="A27A8F0E"/>
    <w:styleLink w:val="WW8Num25"/>
    <w:lvl w:ilvl="0">
      <w:start w:val="1"/>
      <w:numFmt w:val="decimal"/>
      <w:lvlText w:val="%1)"/>
      <w:lvlJc w:val="left"/>
      <w:pPr>
        <w:ind w:left="1068" w:hanging="360"/>
      </w:pPr>
    </w:lvl>
    <w:lvl w:ilvl="1">
      <w:start w:val="1"/>
      <w:numFmt w:val="decimal"/>
      <w:lvlText w:val="%2."/>
      <w:lvlJc w:val="left"/>
      <w:pPr>
        <w:ind w:left="1440" w:hanging="360"/>
      </w:pPr>
    </w:lvl>
    <w:lvl w:ilvl="2">
      <w:start w:val="1"/>
      <w:numFmt w:val="decimal"/>
      <w:lvlText w:val="%3."/>
      <w:lvlJc w:val="left"/>
      <w:pPr>
        <w:ind w:left="2160" w:hanging="360"/>
      </w:pPr>
    </w:lvl>
    <w:lvl w:ilvl="3">
      <w:start w:val="1"/>
      <w:numFmt w:val="decimal"/>
      <w:lvlText w:val="%4."/>
      <w:lvlJc w:val="left"/>
      <w:pPr>
        <w:ind w:left="2880" w:hanging="360"/>
      </w:pPr>
    </w:lvl>
    <w:lvl w:ilvl="4">
      <w:start w:val="1"/>
      <w:numFmt w:val="decimal"/>
      <w:lvlText w:val="%5."/>
      <w:lvlJc w:val="left"/>
      <w:pPr>
        <w:ind w:left="3600" w:hanging="360"/>
      </w:pPr>
    </w:lvl>
    <w:lvl w:ilvl="5">
      <w:start w:val="1"/>
      <w:numFmt w:val="decimal"/>
      <w:lvlText w:val="%6."/>
      <w:lvlJc w:val="left"/>
      <w:pPr>
        <w:ind w:left="4320" w:hanging="360"/>
      </w:pPr>
    </w:lvl>
    <w:lvl w:ilvl="6">
      <w:start w:val="1"/>
      <w:numFmt w:val="decimal"/>
      <w:lvlText w:val="%7."/>
      <w:lvlJc w:val="left"/>
      <w:pPr>
        <w:ind w:left="5040" w:hanging="360"/>
      </w:pPr>
    </w:lvl>
    <w:lvl w:ilvl="7">
      <w:start w:val="1"/>
      <w:numFmt w:val="decimal"/>
      <w:lvlText w:val="%8."/>
      <w:lvlJc w:val="left"/>
      <w:pPr>
        <w:ind w:left="5760" w:hanging="360"/>
      </w:pPr>
    </w:lvl>
    <w:lvl w:ilvl="8">
      <w:start w:val="1"/>
      <w:numFmt w:val="decimal"/>
      <w:lvlText w:val="%9."/>
      <w:lvlJc w:val="left"/>
      <w:pPr>
        <w:ind w:left="6480" w:hanging="360"/>
      </w:pPr>
    </w:lvl>
  </w:abstractNum>
  <w:abstractNum w:abstractNumId="14" w15:restartNumberingAfterBreak="0">
    <w:nsid w:val="35AF2D40"/>
    <w:multiLevelType w:val="multilevel"/>
    <w:tmpl w:val="7C961C68"/>
    <w:styleLink w:val="WW8Num21"/>
    <w:lvl w:ilvl="0">
      <w:start w:val="1"/>
      <w:numFmt w:val="decimal"/>
      <w:lvlText w:val="%1)"/>
      <w:lvlJc w:val="left"/>
      <w:pPr>
        <w:ind w:left="1068" w:hanging="360"/>
      </w:pPr>
    </w:lvl>
    <w:lvl w:ilvl="1">
      <w:start w:val="1"/>
      <w:numFmt w:val="decimal"/>
      <w:lvlText w:val="%2."/>
      <w:lvlJc w:val="left"/>
      <w:pPr>
        <w:ind w:left="1440" w:hanging="360"/>
      </w:pPr>
    </w:lvl>
    <w:lvl w:ilvl="2">
      <w:start w:val="1"/>
      <w:numFmt w:val="decimal"/>
      <w:lvlText w:val="%3."/>
      <w:lvlJc w:val="left"/>
      <w:pPr>
        <w:ind w:left="2160" w:hanging="360"/>
      </w:pPr>
    </w:lvl>
    <w:lvl w:ilvl="3">
      <w:start w:val="1"/>
      <w:numFmt w:val="decimal"/>
      <w:lvlText w:val="%4."/>
      <w:lvlJc w:val="left"/>
      <w:pPr>
        <w:ind w:left="2880" w:hanging="360"/>
      </w:pPr>
    </w:lvl>
    <w:lvl w:ilvl="4">
      <w:start w:val="1"/>
      <w:numFmt w:val="decimal"/>
      <w:lvlText w:val="%5."/>
      <w:lvlJc w:val="left"/>
      <w:pPr>
        <w:ind w:left="3600" w:hanging="360"/>
      </w:pPr>
    </w:lvl>
    <w:lvl w:ilvl="5">
      <w:start w:val="1"/>
      <w:numFmt w:val="decimal"/>
      <w:lvlText w:val="%6."/>
      <w:lvlJc w:val="left"/>
      <w:pPr>
        <w:ind w:left="4320" w:hanging="360"/>
      </w:pPr>
    </w:lvl>
    <w:lvl w:ilvl="6">
      <w:start w:val="1"/>
      <w:numFmt w:val="decimal"/>
      <w:lvlText w:val="%7."/>
      <w:lvlJc w:val="left"/>
      <w:pPr>
        <w:ind w:left="5040" w:hanging="360"/>
      </w:pPr>
    </w:lvl>
    <w:lvl w:ilvl="7">
      <w:start w:val="1"/>
      <w:numFmt w:val="decimal"/>
      <w:lvlText w:val="%8."/>
      <w:lvlJc w:val="left"/>
      <w:pPr>
        <w:ind w:left="5760" w:hanging="360"/>
      </w:pPr>
    </w:lvl>
    <w:lvl w:ilvl="8">
      <w:start w:val="1"/>
      <w:numFmt w:val="decimal"/>
      <w:lvlText w:val="%9."/>
      <w:lvlJc w:val="left"/>
      <w:pPr>
        <w:ind w:left="6480" w:hanging="360"/>
      </w:pPr>
    </w:lvl>
  </w:abstractNum>
  <w:abstractNum w:abstractNumId="15" w15:restartNumberingAfterBreak="0">
    <w:nsid w:val="3DCB4B84"/>
    <w:multiLevelType w:val="multilevel"/>
    <w:tmpl w:val="A962A46C"/>
    <w:styleLink w:val="WW8Num29"/>
    <w:lvl w:ilvl="0">
      <w:start w:val="1"/>
      <w:numFmt w:val="decimal"/>
      <w:lvlText w:val="%1)"/>
      <w:lvlJc w:val="left"/>
      <w:pPr>
        <w:ind w:left="1068" w:hanging="360"/>
      </w:pPr>
    </w:lvl>
    <w:lvl w:ilvl="1">
      <w:start w:val="1"/>
      <w:numFmt w:val="decimal"/>
      <w:lvlText w:val="%2."/>
      <w:lvlJc w:val="left"/>
      <w:pPr>
        <w:ind w:left="1440" w:hanging="360"/>
      </w:pPr>
    </w:lvl>
    <w:lvl w:ilvl="2">
      <w:start w:val="1"/>
      <w:numFmt w:val="decimal"/>
      <w:lvlText w:val="%3."/>
      <w:lvlJc w:val="left"/>
      <w:pPr>
        <w:ind w:left="2160" w:hanging="360"/>
      </w:pPr>
    </w:lvl>
    <w:lvl w:ilvl="3">
      <w:start w:val="1"/>
      <w:numFmt w:val="decimal"/>
      <w:lvlText w:val="%4."/>
      <w:lvlJc w:val="left"/>
      <w:pPr>
        <w:ind w:left="2880" w:hanging="360"/>
      </w:pPr>
    </w:lvl>
    <w:lvl w:ilvl="4">
      <w:start w:val="1"/>
      <w:numFmt w:val="decimal"/>
      <w:lvlText w:val="%5."/>
      <w:lvlJc w:val="left"/>
      <w:pPr>
        <w:ind w:left="3600" w:hanging="360"/>
      </w:pPr>
    </w:lvl>
    <w:lvl w:ilvl="5">
      <w:start w:val="1"/>
      <w:numFmt w:val="decimal"/>
      <w:lvlText w:val="%6."/>
      <w:lvlJc w:val="left"/>
      <w:pPr>
        <w:ind w:left="4320" w:hanging="360"/>
      </w:pPr>
    </w:lvl>
    <w:lvl w:ilvl="6">
      <w:start w:val="1"/>
      <w:numFmt w:val="decimal"/>
      <w:lvlText w:val="%7."/>
      <w:lvlJc w:val="left"/>
      <w:pPr>
        <w:ind w:left="5040" w:hanging="360"/>
      </w:pPr>
    </w:lvl>
    <w:lvl w:ilvl="7">
      <w:start w:val="1"/>
      <w:numFmt w:val="decimal"/>
      <w:lvlText w:val="%8."/>
      <w:lvlJc w:val="left"/>
      <w:pPr>
        <w:ind w:left="5760" w:hanging="360"/>
      </w:pPr>
    </w:lvl>
    <w:lvl w:ilvl="8">
      <w:start w:val="1"/>
      <w:numFmt w:val="decimal"/>
      <w:lvlText w:val="%9."/>
      <w:lvlJc w:val="left"/>
      <w:pPr>
        <w:ind w:left="6480" w:hanging="360"/>
      </w:pPr>
    </w:lvl>
  </w:abstractNum>
  <w:abstractNum w:abstractNumId="16" w15:restartNumberingAfterBreak="0">
    <w:nsid w:val="3F1D03A9"/>
    <w:multiLevelType w:val="multilevel"/>
    <w:tmpl w:val="3C52718C"/>
    <w:styleLink w:val="WW8Num26"/>
    <w:lvl w:ilvl="0">
      <w:start w:val="1"/>
      <w:numFmt w:val="decimal"/>
      <w:lvlText w:val="%1)"/>
      <w:lvlJc w:val="left"/>
      <w:pPr>
        <w:ind w:left="1068" w:hanging="360"/>
      </w:pPr>
    </w:lvl>
    <w:lvl w:ilvl="1">
      <w:start w:val="1"/>
      <w:numFmt w:val="decimal"/>
      <w:lvlText w:val="%2."/>
      <w:lvlJc w:val="left"/>
      <w:pPr>
        <w:ind w:left="1440" w:hanging="360"/>
      </w:pPr>
    </w:lvl>
    <w:lvl w:ilvl="2">
      <w:start w:val="1"/>
      <w:numFmt w:val="decimal"/>
      <w:lvlText w:val="%3."/>
      <w:lvlJc w:val="left"/>
      <w:pPr>
        <w:ind w:left="2160" w:hanging="360"/>
      </w:pPr>
    </w:lvl>
    <w:lvl w:ilvl="3">
      <w:start w:val="1"/>
      <w:numFmt w:val="decimal"/>
      <w:lvlText w:val="%4."/>
      <w:lvlJc w:val="left"/>
      <w:pPr>
        <w:ind w:left="2880" w:hanging="360"/>
      </w:pPr>
    </w:lvl>
    <w:lvl w:ilvl="4">
      <w:start w:val="1"/>
      <w:numFmt w:val="decimal"/>
      <w:lvlText w:val="%5."/>
      <w:lvlJc w:val="left"/>
      <w:pPr>
        <w:ind w:left="3600" w:hanging="360"/>
      </w:pPr>
    </w:lvl>
    <w:lvl w:ilvl="5">
      <w:start w:val="1"/>
      <w:numFmt w:val="decimal"/>
      <w:lvlText w:val="%6."/>
      <w:lvlJc w:val="left"/>
      <w:pPr>
        <w:ind w:left="4320" w:hanging="360"/>
      </w:pPr>
    </w:lvl>
    <w:lvl w:ilvl="6">
      <w:start w:val="1"/>
      <w:numFmt w:val="decimal"/>
      <w:lvlText w:val="%7."/>
      <w:lvlJc w:val="left"/>
      <w:pPr>
        <w:ind w:left="5040" w:hanging="360"/>
      </w:pPr>
    </w:lvl>
    <w:lvl w:ilvl="7">
      <w:start w:val="1"/>
      <w:numFmt w:val="decimal"/>
      <w:lvlText w:val="%8."/>
      <w:lvlJc w:val="left"/>
      <w:pPr>
        <w:ind w:left="5760" w:hanging="360"/>
      </w:pPr>
    </w:lvl>
    <w:lvl w:ilvl="8">
      <w:start w:val="1"/>
      <w:numFmt w:val="decimal"/>
      <w:lvlText w:val="%9."/>
      <w:lvlJc w:val="left"/>
      <w:pPr>
        <w:ind w:left="6480" w:hanging="360"/>
      </w:pPr>
    </w:lvl>
  </w:abstractNum>
  <w:abstractNum w:abstractNumId="17" w15:restartNumberingAfterBreak="0">
    <w:nsid w:val="3F6970A7"/>
    <w:multiLevelType w:val="multilevel"/>
    <w:tmpl w:val="0A166D34"/>
    <w:styleLink w:val="WW8Num15"/>
    <w:lvl w:ilvl="0">
      <w:start w:val="1"/>
      <w:numFmt w:val="decimal"/>
      <w:lvlText w:val="%1)"/>
      <w:lvlJc w:val="left"/>
      <w:pPr>
        <w:ind w:left="1068" w:hanging="360"/>
      </w:pPr>
    </w:lvl>
    <w:lvl w:ilvl="1">
      <w:start w:val="1"/>
      <w:numFmt w:val="decimal"/>
      <w:lvlText w:val="%2."/>
      <w:lvlJc w:val="left"/>
      <w:pPr>
        <w:ind w:left="1440" w:hanging="360"/>
      </w:pPr>
    </w:lvl>
    <w:lvl w:ilvl="2">
      <w:start w:val="1"/>
      <w:numFmt w:val="decimal"/>
      <w:lvlText w:val="%3."/>
      <w:lvlJc w:val="left"/>
      <w:pPr>
        <w:ind w:left="2160" w:hanging="360"/>
      </w:pPr>
    </w:lvl>
    <w:lvl w:ilvl="3">
      <w:start w:val="1"/>
      <w:numFmt w:val="decimal"/>
      <w:lvlText w:val="%4."/>
      <w:lvlJc w:val="left"/>
      <w:pPr>
        <w:ind w:left="2880" w:hanging="360"/>
      </w:pPr>
    </w:lvl>
    <w:lvl w:ilvl="4">
      <w:start w:val="1"/>
      <w:numFmt w:val="decimal"/>
      <w:lvlText w:val="%5."/>
      <w:lvlJc w:val="left"/>
      <w:pPr>
        <w:ind w:left="3600" w:hanging="360"/>
      </w:pPr>
    </w:lvl>
    <w:lvl w:ilvl="5">
      <w:start w:val="1"/>
      <w:numFmt w:val="decimal"/>
      <w:lvlText w:val="%6."/>
      <w:lvlJc w:val="left"/>
      <w:pPr>
        <w:ind w:left="4320" w:hanging="360"/>
      </w:pPr>
    </w:lvl>
    <w:lvl w:ilvl="6">
      <w:start w:val="1"/>
      <w:numFmt w:val="decimal"/>
      <w:lvlText w:val="%7."/>
      <w:lvlJc w:val="left"/>
      <w:pPr>
        <w:ind w:left="5040" w:hanging="360"/>
      </w:pPr>
    </w:lvl>
    <w:lvl w:ilvl="7">
      <w:start w:val="1"/>
      <w:numFmt w:val="decimal"/>
      <w:lvlText w:val="%8."/>
      <w:lvlJc w:val="left"/>
      <w:pPr>
        <w:ind w:left="5760" w:hanging="360"/>
      </w:pPr>
    </w:lvl>
    <w:lvl w:ilvl="8">
      <w:start w:val="1"/>
      <w:numFmt w:val="decimal"/>
      <w:lvlText w:val="%9."/>
      <w:lvlJc w:val="left"/>
      <w:pPr>
        <w:ind w:left="6480" w:hanging="360"/>
      </w:pPr>
    </w:lvl>
  </w:abstractNum>
  <w:abstractNum w:abstractNumId="18" w15:restartNumberingAfterBreak="0">
    <w:nsid w:val="49FB6E4C"/>
    <w:multiLevelType w:val="multilevel"/>
    <w:tmpl w:val="6CE03584"/>
    <w:styleLink w:val="WW8Num20"/>
    <w:lvl w:ilvl="0">
      <w:start w:val="1"/>
      <w:numFmt w:val="decimal"/>
      <w:lvlText w:val="%1)"/>
      <w:lvlJc w:val="left"/>
      <w:pPr>
        <w:ind w:left="1068" w:hanging="360"/>
      </w:pPr>
    </w:lvl>
    <w:lvl w:ilvl="1">
      <w:start w:val="1"/>
      <w:numFmt w:val="decimal"/>
      <w:lvlText w:val="%2."/>
      <w:lvlJc w:val="left"/>
      <w:pPr>
        <w:ind w:left="1440" w:hanging="360"/>
      </w:pPr>
    </w:lvl>
    <w:lvl w:ilvl="2">
      <w:start w:val="1"/>
      <w:numFmt w:val="decimal"/>
      <w:lvlText w:val="%3."/>
      <w:lvlJc w:val="left"/>
      <w:pPr>
        <w:ind w:left="2160" w:hanging="360"/>
      </w:pPr>
    </w:lvl>
    <w:lvl w:ilvl="3">
      <w:start w:val="1"/>
      <w:numFmt w:val="decimal"/>
      <w:lvlText w:val="%4."/>
      <w:lvlJc w:val="left"/>
      <w:pPr>
        <w:ind w:left="2880" w:hanging="360"/>
      </w:pPr>
    </w:lvl>
    <w:lvl w:ilvl="4">
      <w:start w:val="1"/>
      <w:numFmt w:val="decimal"/>
      <w:lvlText w:val="%5."/>
      <w:lvlJc w:val="left"/>
      <w:pPr>
        <w:ind w:left="3600" w:hanging="360"/>
      </w:pPr>
    </w:lvl>
    <w:lvl w:ilvl="5">
      <w:start w:val="1"/>
      <w:numFmt w:val="decimal"/>
      <w:lvlText w:val="%6."/>
      <w:lvlJc w:val="left"/>
      <w:pPr>
        <w:ind w:left="4320" w:hanging="360"/>
      </w:pPr>
    </w:lvl>
    <w:lvl w:ilvl="6">
      <w:start w:val="1"/>
      <w:numFmt w:val="decimal"/>
      <w:lvlText w:val="%7."/>
      <w:lvlJc w:val="left"/>
      <w:pPr>
        <w:ind w:left="5040" w:hanging="360"/>
      </w:pPr>
    </w:lvl>
    <w:lvl w:ilvl="7">
      <w:start w:val="1"/>
      <w:numFmt w:val="decimal"/>
      <w:lvlText w:val="%8."/>
      <w:lvlJc w:val="left"/>
      <w:pPr>
        <w:ind w:left="5760" w:hanging="360"/>
      </w:pPr>
    </w:lvl>
    <w:lvl w:ilvl="8">
      <w:start w:val="1"/>
      <w:numFmt w:val="decimal"/>
      <w:lvlText w:val="%9."/>
      <w:lvlJc w:val="left"/>
      <w:pPr>
        <w:ind w:left="6480" w:hanging="360"/>
      </w:pPr>
    </w:lvl>
  </w:abstractNum>
  <w:abstractNum w:abstractNumId="19" w15:restartNumberingAfterBreak="0">
    <w:nsid w:val="4FA119C1"/>
    <w:multiLevelType w:val="multilevel"/>
    <w:tmpl w:val="71B25A1A"/>
    <w:styleLink w:val="WW8Num27"/>
    <w:lvl w:ilvl="0">
      <w:start w:val="1"/>
      <w:numFmt w:val="decimal"/>
      <w:lvlText w:val="%1)"/>
      <w:lvlJc w:val="left"/>
      <w:pPr>
        <w:ind w:left="1068" w:hanging="360"/>
      </w:pPr>
    </w:lvl>
    <w:lvl w:ilvl="1">
      <w:start w:val="1"/>
      <w:numFmt w:val="decimal"/>
      <w:lvlText w:val="%2."/>
      <w:lvlJc w:val="left"/>
      <w:pPr>
        <w:ind w:left="1440" w:hanging="360"/>
      </w:pPr>
    </w:lvl>
    <w:lvl w:ilvl="2">
      <w:start w:val="1"/>
      <w:numFmt w:val="decimal"/>
      <w:lvlText w:val="%3."/>
      <w:lvlJc w:val="left"/>
      <w:pPr>
        <w:ind w:left="2160" w:hanging="360"/>
      </w:pPr>
    </w:lvl>
    <w:lvl w:ilvl="3">
      <w:start w:val="1"/>
      <w:numFmt w:val="decimal"/>
      <w:lvlText w:val="%4."/>
      <w:lvlJc w:val="left"/>
      <w:pPr>
        <w:ind w:left="2880" w:hanging="360"/>
      </w:pPr>
    </w:lvl>
    <w:lvl w:ilvl="4">
      <w:start w:val="1"/>
      <w:numFmt w:val="decimal"/>
      <w:lvlText w:val="%5."/>
      <w:lvlJc w:val="left"/>
      <w:pPr>
        <w:ind w:left="3600" w:hanging="360"/>
      </w:pPr>
    </w:lvl>
    <w:lvl w:ilvl="5">
      <w:start w:val="1"/>
      <w:numFmt w:val="decimal"/>
      <w:lvlText w:val="%6."/>
      <w:lvlJc w:val="left"/>
      <w:pPr>
        <w:ind w:left="4320" w:hanging="360"/>
      </w:pPr>
    </w:lvl>
    <w:lvl w:ilvl="6">
      <w:start w:val="1"/>
      <w:numFmt w:val="decimal"/>
      <w:lvlText w:val="%7."/>
      <w:lvlJc w:val="left"/>
      <w:pPr>
        <w:ind w:left="5040" w:hanging="360"/>
      </w:pPr>
    </w:lvl>
    <w:lvl w:ilvl="7">
      <w:start w:val="1"/>
      <w:numFmt w:val="decimal"/>
      <w:lvlText w:val="%8."/>
      <w:lvlJc w:val="left"/>
      <w:pPr>
        <w:ind w:left="5760" w:hanging="360"/>
      </w:pPr>
    </w:lvl>
    <w:lvl w:ilvl="8">
      <w:start w:val="1"/>
      <w:numFmt w:val="decimal"/>
      <w:lvlText w:val="%9."/>
      <w:lvlJc w:val="left"/>
      <w:pPr>
        <w:ind w:left="6480" w:hanging="360"/>
      </w:pPr>
    </w:lvl>
  </w:abstractNum>
  <w:abstractNum w:abstractNumId="20" w15:restartNumberingAfterBreak="0">
    <w:nsid w:val="50910EE2"/>
    <w:multiLevelType w:val="multilevel"/>
    <w:tmpl w:val="6C1499C4"/>
    <w:styleLink w:val="WW8Num24"/>
    <w:lvl w:ilvl="0">
      <w:start w:val="1"/>
      <w:numFmt w:val="decimal"/>
      <w:lvlText w:val="%1)"/>
      <w:lvlJc w:val="left"/>
      <w:pPr>
        <w:ind w:left="1068" w:hanging="360"/>
      </w:pPr>
    </w:lvl>
    <w:lvl w:ilvl="1">
      <w:start w:val="1"/>
      <w:numFmt w:val="decimal"/>
      <w:lvlText w:val="%2."/>
      <w:lvlJc w:val="left"/>
      <w:pPr>
        <w:ind w:left="1440" w:hanging="360"/>
      </w:pPr>
    </w:lvl>
    <w:lvl w:ilvl="2">
      <w:start w:val="1"/>
      <w:numFmt w:val="decimal"/>
      <w:lvlText w:val="%3."/>
      <w:lvlJc w:val="left"/>
      <w:pPr>
        <w:ind w:left="2160" w:hanging="360"/>
      </w:pPr>
    </w:lvl>
    <w:lvl w:ilvl="3">
      <w:start w:val="1"/>
      <w:numFmt w:val="decimal"/>
      <w:lvlText w:val="%4."/>
      <w:lvlJc w:val="left"/>
      <w:pPr>
        <w:ind w:left="2880" w:hanging="360"/>
      </w:pPr>
    </w:lvl>
    <w:lvl w:ilvl="4">
      <w:start w:val="1"/>
      <w:numFmt w:val="decimal"/>
      <w:lvlText w:val="%5."/>
      <w:lvlJc w:val="left"/>
      <w:pPr>
        <w:ind w:left="3600" w:hanging="360"/>
      </w:pPr>
    </w:lvl>
    <w:lvl w:ilvl="5">
      <w:start w:val="1"/>
      <w:numFmt w:val="decimal"/>
      <w:lvlText w:val="%6."/>
      <w:lvlJc w:val="left"/>
      <w:pPr>
        <w:ind w:left="4320" w:hanging="360"/>
      </w:pPr>
    </w:lvl>
    <w:lvl w:ilvl="6">
      <w:start w:val="1"/>
      <w:numFmt w:val="decimal"/>
      <w:lvlText w:val="%7."/>
      <w:lvlJc w:val="left"/>
      <w:pPr>
        <w:ind w:left="5040" w:hanging="360"/>
      </w:pPr>
    </w:lvl>
    <w:lvl w:ilvl="7">
      <w:start w:val="1"/>
      <w:numFmt w:val="decimal"/>
      <w:lvlText w:val="%8."/>
      <w:lvlJc w:val="left"/>
      <w:pPr>
        <w:ind w:left="5760" w:hanging="360"/>
      </w:pPr>
    </w:lvl>
    <w:lvl w:ilvl="8">
      <w:start w:val="1"/>
      <w:numFmt w:val="decimal"/>
      <w:lvlText w:val="%9."/>
      <w:lvlJc w:val="left"/>
      <w:pPr>
        <w:ind w:left="6480" w:hanging="360"/>
      </w:pPr>
    </w:lvl>
  </w:abstractNum>
  <w:abstractNum w:abstractNumId="21" w15:restartNumberingAfterBreak="0">
    <w:nsid w:val="52EE3C8F"/>
    <w:multiLevelType w:val="multilevel"/>
    <w:tmpl w:val="D654027E"/>
    <w:styleLink w:val="WW8Num8"/>
    <w:lvl w:ilvl="0">
      <w:start w:val="1"/>
      <w:numFmt w:val="decimal"/>
      <w:lvlText w:val="%1)"/>
      <w:lvlJc w:val="left"/>
      <w:pPr>
        <w:ind w:left="1425" w:hanging="360"/>
      </w:pPr>
    </w:lvl>
    <w:lvl w:ilvl="1">
      <w:start w:val="1"/>
      <w:numFmt w:val="decimal"/>
      <w:lvlText w:val="%2."/>
      <w:lvlJc w:val="left"/>
      <w:pPr>
        <w:ind w:left="1080" w:hanging="360"/>
      </w:pPr>
    </w:lvl>
    <w:lvl w:ilvl="2">
      <w:start w:val="1"/>
      <w:numFmt w:val="decimal"/>
      <w:lvlText w:val="%3."/>
      <w:lvlJc w:val="left"/>
      <w:pPr>
        <w:ind w:left="1440" w:hanging="360"/>
      </w:pPr>
    </w:lvl>
    <w:lvl w:ilvl="3">
      <w:start w:val="1"/>
      <w:numFmt w:val="decimal"/>
      <w:lvlText w:val="%4."/>
      <w:lvlJc w:val="left"/>
      <w:pPr>
        <w:ind w:left="1800" w:hanging="360"/>
      </w:pPr>
    </w:lvl>
    <w:lvl w:ilvl="4">
      <w:start w:val="1"/>
      <w:numFmt w:val="decimal"/>
      <w:lvlText w:val="%5."/>
      <w:lvlJc w:val="left"/>
      <w:pPr>
        <w:ind w:left="2160" w:hanging="360"/>
      </w:pPr>
    </w:lvl>
    <w:lvl w:ilvl="5">
      <w:start w:val="1"/>
      <w:numFmt w:val="decimal"/>
      <w:lvlText w:val="%6."/>
      <w:lvlJc w:val="left"/>
      <w:pPr>
        <w:ind w:left="2520" w:hanging="360"/>
      </w:pPr>
    </w:lvl>
    <w:lvl w:ilvl="6">
      <w:start w:val="1"/>
      <w:numFmt w:val="decimal"/>
      <w:lvlText w:val="%7."/>
      <w:lvlJc w:val="left"/>
      <w:pPr>
        <w:ind w:left="2880" w:hanging="360"/>
      </w:pPr>
    </w:lvl>
    <w:lvl w:ilvl="7">
      <w:start w:val="1"/>
      <w:numFmt w:val="decimal"/>
      <w:lvlText w:val="%8."/>
      <w:lvlJc w:val="left"/>
      <w:pPr>
        <w:ind w:left="3240" w:hanging="360"/>
      </w:pPr>
    </w:lvl>
    <w:lvl w:ilvl="8">
      <w:start w:val="1"/>
      <w:numFmt w:val="decimal"/>
      <w:lvlText w:val="%9."/>
      <w:lvlJc w:val="left"/>
      <w:pPr>
        <w:ind w:left="3600" w:hanging="360"/>
      </w:pPr>
    </w:lvl>
  </w:abstractNum>
  <w:abstractNum w:abstractNumId="22" w15:restartNumberingAfterBreak="0">
    <w:nsid w:val="550904DE"/>
    <w:multiLevelType w:val="multilevel"/>
    <w:tmpl w:val="BC081B52"/>
    <w:styleLink w:val="WW8Num28"/>
    <w:lvl w:ilvl="0">
      <w:start w:val="1"/>
      <w:numFmt w:val="decimal"/>
      <w:lvlText w:val="%1)"/>
      <w:lvlJc w:val="left"/>
      <w:pPr>
        <w:ind w:left="1068" w:hanging="360"/>
      </w:pPr>
    </w:lvl>
    <w:lvl w:ilvl="1">
      <w:start w:val="1"/>
      <w:numFmt w:val="decimal"/>
      <w:lvlText w:val="%2."/>
      <w:lvlJc w:val="left"/>
      <w:pPr>
        <w:ind w:left="1440" w:hanging="360"/>
      </w:pPr>
    </w:lvl>
    <w:lvl w:ilvl="2">
      <w:start w:val="1"/>
      <w:numFmt w:val="decimal"/>
      <w:lvlText w:val="%3."/>
      <w:lvlJc w:val="left"/>
      <w:pPr>
        <w:ind w:left="2160" w:hanging="360"/>
      </w:pPr>
    </w:lvl>
    <w:lvl w:ilvl="3">
      <w:start w:val="1"/>
      <w:numFmt w:val="decimal"/>
      <w:lvlText w:val="%4."/>
      <w:lvlJc w:val="left"/>
      <w:pPr>
        <w:ind w:left="2880" w:hanging="360"/>
      </w:pPr>
    </w:lvl>
    <w:lvl w:ilvl="4">
      <w:start w:val="1"/>
      <w:numFmt w:val="decimal"/>
      <w:lvlText w:val="%5."/>
      <w:lvlJc w:val="left"/>
      <w:pPr>
        <w:ind w:left="3600" w:hanging="360"/>
      </w:pPr>
    </w:lvl>
    <w:lvl w:ilvl="5">
      <w:start w:val="1"/>
      <w:numFmt w:val="decimal"/>
      <w:lvlText w:val="%6."/>
      <w:lvlJc w:val="left"/>
      <w:pPr>
        <w:ind w:left="4320" w:hanging="360"/>
      </w:pPr>
    </w:lvl>
    <w:lvl w:ilvl="6">
      <w:start w:val="1"/>
      <w:numFmt w:val="decimal"/>
      <w:lvlText w:val="%7."/>
      <w:lvlJc w:val="left"/>
      <w:pPr>
        <w:ind w:left="5040" w:hanging="360"/>
      </w:pPr>
    </w:lvl>
    <w:lvl w:ilvl="7">
      <w:start w:val="1"/>
      <w:numFmt w:val="decimal"/>
      <w:lvlText w:val="%8."/>
      <w:lvlJc w:val="left"/>
      <w:pPr>
        <w:ind w:left="5760" w:hanging="360"/>
      </w:pPr>
    </w:lvl>
    <w:lvl w:ilvl="8">
      <w:start w:val="1"/>
      <w:numFmt w:val="decimal"/>
      <w:lvlText w:val="%9."/>
      <w:lvlJc w:val="left"/>
      <w:pPr>
        <w:ind w:left="6480" w:hanging="360"/>
      </w:pPr>
    </w:lvl>
  </w:abstractNum>
  <w:abstractNum w:abstractNumId="23" w15:restartNumberingAfterBreak="0">
    <w:nsid w:val="59090995"/>
    <w:multiLevelType w:val="multilevel"/>
    <w:tmpl w:val="863AE8F0"/>
    <w:styleLink w:val="WW8Num30"/>
    <w:lvl w:ilvl="0">
      <w:start w:val="1"/>
      <w:numFmt w:val="decimal"/>
      <w:lvlText w:val="%1)"/>
      <w:lvlJc w:val="left"/>
      <w:pPr>
        <w:ind w:left="1068" w:hanging="360"/>
      </w:pPr>
    </w:lvl>
    <w:lvl w:ilvl="1">
      <w:start w:val="1"/>
      <w:numFmt w:val="decimal"/>
      <w:lvlText w:val="%2."/>
      <w:lvlJc w:val="left"/>
      <w:pPr>
        <w:ind w:left="1440" w:hanging="360"/>
      </w:pPr>
    </w:lvl>
    <w:lvl w:ilvl="2">
      <w:start w:val="1"/>
      <w:numFmt w:val="decimal"/>
      <w:lvlText w:val="%3."/>
      <w:lvlJc w:val="left"/>
      <w:pPr>
        <w:ind w:left="2160" w:hanging="360"/>
      </w:pPr>
    </w:lvl>
    <w:lvl w:ilvl="3">
      <w:start w:val="1"/>
      <w:numFmt w:val="decimal"/>
      <w:lvlText w:val="%4."/>
      <w:lvlJc w:val="left"/>
      <w:pPr>
        <w:ind w:left="2880" w:hanging="360"/>
      </w:pPr>
    </w:lvl>
    <w:lvl w:ilvl="4">
      <w:start w:val="1"/>
      <w:numFmt w:val="decimal"/>
      <w:lvlText w:val="%5."/>
      <w:lvlJc w:val="left"/>
      <w:pPr>
        <w:ind w:left="3600" w:hanging="360"/>
      </w:pPr>
    </w:lvl>
    <w:lvl w:ilvl="5">
      <w:start w:val="1"/>
      <w:numFmt w:val="decimal"/>
      <w:lvlText w:val="%6."/>
      <w:lvlJc w:val="left"/>
      <w:pPr>
        <w:ind w:left="4320" w:hanging="360"/>
      </w:pPr>
    </w:lvl>
    <w:lvl w:ilvl="6">
      <w:start w:val="1"/>
      <w:numFmt w:val="decimal"/>
      <w:lvlText w:val="%7."/>
      <w:lvlJc w:val="left"/>
      <w:pPr>
        <w:ind w:left="5040" w:hanging="360"/>
      </w:pPr>
    </w:lvl>
    <w:lvl w:ilvl="7">
      <w:start w:val="1"/>
      <w:numFmt w:val="decimal"/>
      <w:lvlText w:val="%8."/>
      <w:lvlJc w:val="left"/>
      <w:pPr>
        <w:ind w:left="5760" w:hanging="360"/>
      </w:pPr>
    </w:lvl>
    <w:lvl w:ilvl="8">
      <w:start w:val="1"/>
      <w:numFmt w:val="decimal"/>
      <w:lvlText w:val="%9."/>
      <w:lvlJc w:val="left"/>
      <w:pPr>
        <w:ind w:left="6480" w:hanging="360"/>
      </w:pPr>
    </w:lvl>
  </w:abstractNum>
  <w:abstractNum w:abstractNumId="24" w15:restartNumberingAfterBreak="0">
    <w:nsid w:val="5FD125C0"/>
    <w:multiLevelType w:val="multilevel"/>
    <w:tmpl w:val="C7E4F840"/>
    <w:styleLink w:val="WW8Num11"/>
    <w:lvl w:ilvl="0">
      <w:start w:val="1"/>
      <w:numFmt w:val="decimal"/>
      <w:lvlText w:val="%1)"/>
      <w:lvlJc w:val="left"/>
      <w:pPr>
        <w:ind w:left="720" w:hanging="360"/>
      </w:pPr>
    </w:lvl>
    <w:lvl w:ilvl="1">
      <w:start w:val="1"/>
      <w:numFmt w:val="decimal"/>
      <w:lvlText w:val="%2."/>
      <w:lvlJc w:val="left"/>
      <w:pPr>
        <w:ind w:left="1080" w:hanging="360"/>
      </w:pPr>
    </w:lvl>
    <w:lvl w:ilvl="2">
      <w:start w:val="1"/>
      <w:numFmt w:val="decimal"/>
      <w:lvlText w:val="%3."/>
      <w:lvlJc w:val="left"/>
      <w:pPr>
        <w:ind w:left="1440" w:hanging="360"/>
      </w:pPr>
    </w:lvl>
    <w:lvl w:ilvl="3">
      <w:start w:val="1"/>
      <w:numFmt w:val="decimal"/>
      <w:lvlText w:val="%4."/>
      <w:lvlJc w:val="left"/>
      <w:pPr>
        <w:ind w:left="1800" w:hanging="360"/>
      </w:pPr>
    </w:lvl>
    <w:lvl w:ilvl="4">
      <w:start w:val="1"/>
      <w:numFmt w:val="decimal"/>
      <w:lvlText w:val="%5."/>
      <w:lvlJc w:val="left"/>
      <w:pPr>
        <w:ind w:left="2160" w:hanging="360"/>
      </w:pPr>
    </w:lvl>
    <w:lvl w:ilvl="5">
      <w:start w:val="1"/>
      <w:numFmt w:val="decimal"/>
      <w:lvlText w:val="%6."/>
      <w:lvlJc w:val="left"/>
      <w:pPr>
        <w:ind w:left="2520" w:hanging="360"/>
      </w:pPr>
    </w:lvl>
    <w:lvl w:ilvl="6">
      <w:start w:val="1"/>
      <w:numFmt w:val="decimal"/>
      <w:lvlText w:val="%7."/>
      <w:lvlJc w:val="left"/>
      <w:pPr>
        <w:ind w:left="2880" w:hanging="360"/>
      </w:pPr>
    </w:lvl>
    <w:lvl w:ilvl="7">
      <w:start w:val="1"/>
      <w:numFmt w:val="decimal"/>
      <w:lvlText w:val="%8."/>
      <w:lvlJc w:val="left"/>
      <w:pPr>
        <w:ind w:left="3240" w:hanging="360"/>
      </w:pPr>
    </w:lvl>
    <w:lvl w:ilvl="8">
      <w:start w:val="1"/>
      <w:numFmt w:val="decimal"/>
      <w:lvlText w:val="%9."/>
      <w:lvlJc w:val="left"/>
      <w:pPr>
        <w:ind w:left="3600" w:hanging="360"/>
      </w:pPr>
    </w:lvl>
  </w:abstractNum>
  <w:abstractNum w:abstractNumId="25" w15:restartNumberingAfterBreak="0">
    <w:nsid w:val="60AD1D59"/>
    <w:multiLevelType w:val="multilevel"/>
    <w:tmpl w:val="4C08337C"/>
    <w:styleLink w:val="WW8Num2"/>
    <w:lvl w:ilvl="0">
      <w:start w:val="1"/>
      <w:numFmt w:val="decimal"/>
      <w:lvlText w:val="%1)"/>
      <w:lvlJc w:val="left"/>
      <w:pPr>
        <w:ind w:left="1065" w:hanging="360"/>
      </w:pPr>
    </w:lvl>
    <w:lvl w:ilvl="1">
      <w:start w:val="1"/>
      <w:numFmt w:val="decimal"/>
      <w:lvlText w:val="%2."/>
      <w:lvlJc w:val="left"/>
      <w:pPr>
        <w:ind w:left="1080" w:hanging="360"/>
      </w:pPr>
    </w:lvl>
    <w:lvl w:ilvl="2">
      <w:start w:val="1"/>
      <w:numFmt w:val="decimal"/>
      <w:lvlText w:val="%3."/>
      <w:lvlJc w:val="left"/>
      <w:pPr>
        <w:ind w:left="1440" w:hanging="360"/>
      </w:pPr>
    </w:lvl>
    <w:lvl w:ilvl="3">
      <w:start w:val="1"/>
      <w:numFmt w:val="decimal"/>
      <w:lvlText w:val="%4."/>
      <w:lvlJc w:val="left"/>
      <w:pPr>
        <w:ind w:left="1800" w:hanging="360"/>
      </w:pPr>
    </w:lvl>
    <w:lvl w:ilvl="4">
      <w:start w:val="1"/>
      <w:numFmt w:val="decimal"/>
      <w:lvlText w:val="%5."/>
      <w:lvlJc w:val="left"/>
      <w:pPr>
        <w:ind w:left="2160" w:hanging="360"/>
      </w:pPr>
    </w:lvl>
    <w:lvl w:ilvl="5">
      <w:start w:val="1"/>
      <w:numFmt w:val="decimal"/>
      <w:lvlText w:val="%6."/>
      <w:lvlJc w:val="left"/>
      <w:pPr>
        <w:ind w:left="2520" w:hanging="360"/>
      </w:pPr>
    </w:lvl>
    <w:lvl w:ilvl="6">
      <w:start w:val="1"/>
      <w:numFmt w:val="decimal"/>
      <w:lvlText w:val="%7."/>
      <w:lvlJc w:val="left"/>
      <w:pPr>
        <w:ind w:left="2880" w:hanging="360"/>
      </w:pPr>
    </w:lvl>
    <w:lvl w:ilvl="7">
      <w:start w:val="1"/>
      <w:numFmt w:val="decimal"/>
      <w:lvlText w:val="%8."/>
      <w:lvlJc w:val="left"/>
      <w:pPr>
        <w:ind w:left="3240" w:hanging="360"/>
      </w:pPr>
    </w:lvl>
    <w:lvl w:ilvl="8">
      <w:start w:val="1"/>
      <w:numFmt w:val="decimal"/>
      <w:lvlText w:val="%9."/>
      <w:lvlJc w:val="left"/>
      <w:pPr>
        <w:ind w:left="3600" w:hanging="360"/>
      </w:pPr>
    </w:lvl>
  </w:abstractNum>
  <w:abstractNum w:abstractNumId="26" w15:restartNumberingAfterBreak="0">
    <w:nsid w:val="634520BF"/>
    <w:multiLevelType w:val="multilevel"/>
    <w:tmpl w:val="D946CD2A"/>
    <w:styleLink w:val="WW8Num35"/>
    <w:lvl w:ilvl="0">
      <w:start w:val="1"/>
      <w:numFmt w:val="decimal"/>
      <w:lvlText w:val="%1)"/>
      <w:lvlJc w:val="left"/>
      <w:pPr>
        <w:ind w:left="1068" w:hanging="360"/>
      </w:pPr>
    </w:lvl>
    <w:lvl w:ilvl="1">
      <w:start w:val="1"/>
      <w:numFmt w:val="decimal"/>
      <w:lvlText w:val="%2."/>
      <w:lvlJc w:val="left"/>
      <w:pPr>
        <w:ind w:left="1440" w:hanging="360"/>
      </w:pPr>
    </w:lvl>
    <w:lvl w:ilvl="2">
      <w:start w:val="1"/>
      <w:numFmt w:val="decimal"/>
      <w:lvlText w:val="%3."/>
      <w:lvlJc w:val="left"/>
      <w:pPr>
        <w:ind w:left="2160" w:hanging="360"/>
      </w:pPr>
    </w:lvl>
    <w:lvl w:ilvl="3">
      <w:start w:val="1"/>
      <w:numFmt w:val="decimal"/>
      <w:lvlText w:val="%4."/>
      <w:lvlJc w:val="left"/>
      <w:pPr>
        <w:ind w:left="2880" w:hanging="360"/>
      </w:pPr>
    </w:lvl>
    <w:lvl w:ilvl="4">
      <w:start w:val="1"/>
      <w:numFmt w:val="decimal"/>
      <w:lvlText w:val="%5."/>
      <w:lvlJc w:val="left"/>
      <w:pPr>
        <w:ind w:left="3600" w:hanging="360"/>
      </w:pPr>
    </w:lvl>
    <w:lvl w:ilvl="5">
      <w:start w:val="1"/>
      <w:numFmt w:val="decimal"/>
      <w:lvlText w:val="%6."/>
      <w:lvlJc w:val="left"/>
      <w:pPr>
        <w:ind w:left="4320" w:hanging="360"/>
      </w:pPr>
    </w:lvl>
    <w:lvl w:ilvl="6">
      <w:start w:val="1"/>
      <w:numFmt w:val="decimal"/>
      <w:lvlText w:val="%7."/>
      <w:lvlJc w:val="left"/>
      <w:pPr>
        <w:ind w:left="5040" w:hanging="360"/>
      </w:pPr>
    </w:lvl>
    <w:lvl w:ilvl="7">
      <w:start w:val="1"/>
      <w:numFmt w:val="decimal"/>
      <w:lvlText w:val="%8."/>
      <w:lvlJc w:val="left"/>
      <w:pPr>
        <w:ind w:left="5760" w:hanging="360"/>
      </w:pPr>
    </w:lvl>
    <w:lvl w:ilvl="8">
      <w:start w:val="1"/>
      <w:numFmt w:val="decimal"/>
      <w:lvlText w:val="%9."/>
      <w:lvlJc w:val="left"/>
      <w:pPr>
        <w:ind w:left="6480" w:hanging="360"/>
      </w:pPr>
    </w:lvl>
  </w:abstractNum>
  <w:abstractNum w:abstractNumId="27" w15:restartNumberingAfterBreak="0">
    <w:nsid w:val="647104D0"/>
    <w:multiLevelType w:val="multilevel"/>
    <w:tmpl w:val="AAB8BE68"/>
    <w:styleLink w:val="WW8Num14"/>
    <w:lvl w:ilvl="0">
      <w:start w:val="1"/>
      <w:numFmt w:val="lowerLetter"/>
      <w:lvlText w:val="%1)"/>
      <w:lvlJc w:val="left"/>
      <w:pPr>
        <w:ind w:left="1080" w:hanging="360"/>
      </w:pPr>
    </w:lvl>
    <w:lvl w:ilvl="1">
      <w:start w:val="1"/>
      <w:numFmt w:val="decimal"/>
      <w:lvlText w:val="%2."/>
      <w:lvlJc w:val="left"/>
      <w:pPr>
        <w:ind w:left="1080" w:hanging="360"/>
      </w:pPr>
    </w:lvl>
    <w:lvl w:ilvl="2">
      <w:start w:val="1"/>
      <w:numFmt w:val="decimal"/>
      <w:lvlText w:val="%3."/>
      <w:lvlJc w:val="left"/>
      <w:pPr>
        <w:ind w:left="1440" w:hanging="360"/>
      </w:pPr>
    </w:lvl>
    <w:lvl w:ilvl="3">
      <w:start w:val="1"/>
      <w:numFmt w:val="decimal"/>
      <w:lvlText w:val="%4."/>
      <w:lvlJc w:val="left"/>
      <w:pPr>
        <w:ind w:left="1800" w:hanging="360"/>
      </w:pPr>
    </w:lvl>
    <w:lvl w:ilvl="4">
      <w:start w:val="1"/>
      <w:numFmt w:val="decimal"/>
      <w:lvlText w:val="%5."/>
      <w:lvlJc w:val="left"/>
      <w:pPr>
        <w:ind w:left="2160" w:hanging="360"/>
      </w:pPr>
    </w:lvl>
    <w:lvl w:ilvl="5">
      <w:start w:val="1"/>
      <w:numFmt w:val="decimal"/>
      <w:lvlText w:val="%6."/>
      <w:lvlJc w:val="left"/>
      <w:pPr>
        <w:ind w:left="2520" w:hanging="360"/>
      </w:pPr>
    </w:lvl>
    <w:lvl w:ilvl="6">
      <w:start w:val="1"/>
      <w:numFmt w:val="decimal"/>
      <w:lvlText w:val="%7."/>
      <w:lvlJc w:val="left"/>
      <w:pPr>
        <w:ind w:left="2880" w:hanging="360"/>
      </w:pPr>
    </w:lvl>
    <w:lvl w:ilvl="7">
      <w:start w:val="1"/>
      <w:numFmt w:val="decimal"/>
      <w:lvlText w:val="%8."/>
      <w:lvlJc w:val="left"/>
      <w:pPr>
        <w:ind w:left="3240" w:hanging="360"/>
      </w:pPr>
    </w:lvl>
    <w:lvl w:ilvl="8">
      <w:start w:val="1"/>
      <w:numFmt w:val="decimal"/>
      <w:lvlText w:val="%9."/>
      <w:lvlJc w:val="left"/>
      <w:pPr>
        <w:ind w:left="3600" w:hanging="360"/>
      </w:pPr>
    </w:lvl>
  </w:abstractNum>
  <w:abstractNum w:abstractNumId="28" w15:restartNumberingAfterBreak="0">
    <w:nsid w:val="68957604"/>
    <w:multiLevelType w:val="multilevel"/>
    <w:tmpl w:val="A0F41D84"/>
    <w:styleLink w:val="WW8Num23"/>
    <w:lvl w:ilvl="0">
      <w:start w:val="1"/>
      <w:numFmt w:val="decimal"/>
      <w:lvlText w:val="%1)"/>
      <w:lvlJc w:val="left"/>
      <w:pPr>
        <w:ind w:left="1068" w:hanging="360"/>
      </w:pPr>
    </w:lvl>
    <w:lvl w:ilvl="1">
      <w:start w:val="1"/>
      <w:numFmt w:val="decimal"/>
      <w:lvlText w:val="%2."/>
      <w:lvlJc w:val="left"/>
      <w:pPr>
        <w:ind w:left="1440" w:hanging="360"/>
      </w:pPr>
    </w:lvl>
    <w:lvl w:ilvl="2">
      <w:start w:val="1"/>
      <w:numFmt w:val="decimal"/>
      <w:lvlText w:val="%3."/>
      <w:lvlJc w:val="left"/>
      <w:pPr>
        <w:ind w:left="2160" w:hanging="360"/>
      </w:pPr>
    </w:lvl>
    <w:lvl w:ilvl="3">
      <w:start w:val="1"/>
      <w:numFmt w:val="decimal"/>
      <w:lvlText w:val="%4."/>
      <w:lvlJc w:val="left"/>
      <w:pPr>
        <w:ind w:left="2880" w:hanging="360"/>
      </w:pPr>
    </w:lvl>
    <w:lvl w:ilvl="4">
      <w:start w:val="1"/>
      <w:numFmt w:val="decimal"/>
      <w:lvlText w:val="%5."/>
      <w:lvlJc w:val="left"/>
      <w:pPr>
        <w:ind w:left="3600" w:hanging="360"/>
      </w:pPr>
    </w:lvl>
    <w:lvl w:ilvl="5">
      <w:start w:val="1"/>
      <w:numFmt w:val="decimal"/>
      <w:lvlText w:val="%6."/>
      <w:lvlJc w:val="left"/>
      <w:pPr>
        <w:ind w:left="4320" w:hanging="360"/>
      </w:pPr>
    </w:lvl>
    <w:lvl w:ilvl="6">
      <w:start w:val="1"/>
      <w:numFmt w:val="decimal"/>
      <w:lvlText w:val="%7."/>
      <w:lvlJc w:val="left"/>
      <w:pPr>
        <w:ind w:left="5040" w:hanging="360"/>
      </w:pPr>
    </w:lvl>
    <w:lvl w:ilvl="7">
      <w:start w:val="1"/>
      <w:numFmt w:val="decimal"/>
      <w:lvlText w:val="%8."/>
      <w:lvlJc w:val="left"/>
      <w:pPr>
        <w:ind w:left="5760" w:hanging="360"/>
      </w:pPr>
    </w:lvl>
    <w:lvl w:ilvl="8">
      <w:start w:val="1"/>
      <w:numFmt w:val="decimal"/>
      <w:lvlText w:val="%9."/>
      <w:lvlJc w:val="left"/>
      <w:pPr>
        <w:ind w:left="6480" w:hanging="360"/>
      </w:pPr>
    </w:lvl>
  </w:abstractNum>
  <w:abstractNum w:abstractNumId="29" w15:restartNumberingAfterBreak="0">
    <w:nsid w:val="69047D09"/>
    <w:multiLevelType w:val="multilevel"/>
    <w:tmpl w:val="4EA0B696"/>
    <w:styleLink w:val="WW8Num9"/>
    <w:lvl w:ilvl="0">
      <w:start w:val="1"/>
      <w:numFmt w:val="decimal"/>
      <w:lvlText w:val="%1."/>
      <w:lvlJc w:val="left"/>
      <w:pPr>
        <w:ind w:left="1380" w:hanging="360"/>
      </w:pPr>
    </w:lvl>
    <w:lvl w:ilvl="1">
      <w:start w:val="1"/>
      <w:numFmt w:val="decimal"/>
      <w:lvlText w:val="%2."/>
      <w:lvlJc w:val="left"/>
      <w:pPr>
        <w:ind w:left="1080" w:hanging="360"/>
      </w:pPr>
    </w:lvl>
    <w:lvl w:ilvl="2">
      <w:start w:val="1"/>
      <w:numFmt w:val="decimal"/>
      <w:lvlText w:val="%3."/>
      <w:lvlJc w:val="left"/>
      <w:pPr>
        <w:ind w:left="1440" w:hanging="360"/>
      </w:pPr>
    </w:lvl>
    <w:lvl w:ilvl="3">
      <w:start w:val="1"/>
      <w:numFmt w:val="decimal"/>
      <w:lvlText w:val="%4."/>
      <w:lvlJc w:val="left"/>
      <w:pPr>
        <w:ind w:left="1800" w:hanging="360"/>
      </w:pPr>
    </w:lvl>
    <w:lvl w:ilvl="4">
      <w:start w:val="1"/>
      <w:numFmt w:val="decimal"/>
      <w:lvlText w:val="%5."/>
      <w:lvlJc w:val="left"/>
      <w:pPr>
        <w:ind w:left="2160" w:hanging="360"/>
      </w:pPr>
    </w:lvl>
    <w:lvl w:ilvl="5">
      <w:start w:val="1"/>
      <w:numFmt w:val="decimal"/>
      <w:lvlText w:val="%6."/>
      <w:lvlJc w:val="left"/>
      <w:pPr>
        <w:ind w:left="2520" w:hanging="360"/>
      </w:pPr>
    </w:lvl>
    <w:lvl w:ilvl="6">
      <w:start w:val="1"/>
      <w:numFmt w:val="decimal"/>
      <w:lvlText w:val="%7."/>
      <w:lvlJc w:val="left"/>
      <w:pPr>
        <w:ind w:left="2880" w:hanging="360"/>
      </w:pPr>
    </w:lvl>
    <w:lvl w:ilvl="7">
      <w:start w:val="1"/>
      <w:numFmt w:val="decimal"/>
      <w:lvlText w:val="%8."/>
      <w:lvlJc w:val="left"/>
      <w:pPr>
        <w:ind w:left="3240" w:hanging="360"/>
      </w:pPr>
    </w:lvl>
    <w:lvl w:ilvl="8">
      <w:start w:val="1"/>
      <w:numFmt w:val="decimal"/>
      <w:lvlText w:val="%9."/>
      <w:lvlJc w:val="left"/>
      <w:pPr>
        <w:ind w:left="3600" w:hanging="360"/>
      </w:pPr>
    </w:lvl>
  </w:abstractNum>
  <w:abstractNum w:abstractNumId="30" w15:restartNumberingAfterBreak="0">
    <w:nsid w:val="6919216B"/>
    <w:multiLevelType w:val="multilevel"/>
    <w:tmpl w:val="8FDC81D2"/>
    <w:styleLink w:val="WW8Num34"/>
    <w:lvl w:ilvl="0">
      <w:start w:val="1"/>
      <w:numFmt w:val="decimal"/>
      <w:lvlText w:val="%1)"/>
      <w:lvlJc w:val="left"/>
      <w:pPr>
        <w:ind w:left="1065" w:hanging="360"/>
      </w:pPr>
    </w:lvl>
    <w:lvl w:ilvl="1">
      <w:start w:val="1"/>
      <w:numFmt w:val="decimal"/>
      <w:lvlText w:val="%2."/>
      <w:lvlJc w:val="left"/>
      <w:pPr>
        <w:ind w:left="1440" w:hanging="360"/>
      </w:pPr>
    </w:lvl>
    <w:lvl w:ilvl="2">
      <w:start w:val="1"/>
      <w:numFmt w:val="decimal"/>
      <w:lvlText w:val="%3."/>
      <w:lvlJc w:val="left"/>
      <w:pPr>
        <w:ind w:left="2160" w:hanging="360"/>
      </w:pPr>
    </w:lvl>
    <w:lvl w:ilvl="3">
      <w:start w:val="1"/>
      <w:numFmt w:val="decimal"/>
      <w:lvlText w:val="%4."/>
      <w:lvlJc w:val="left"/>
      <w:pPr>
        <w:ind w:left="2880" w:hanging="360"/>
      </w:pPr>
    </w:lvl>
    <w:lvl w:ilvl="4">
      <w:start w:val="1"/>
      <w:numFmt w:val="decimal"/>
      <w:lvlText w:val="%5."/>
      <w:lvlJc w:val="left"/>
      <w:pPr>
        <w:ind w:left="3600" w:hanging="360"/>
      </w:pPr>
    </w:lvl>
    <w:lvl w:ilvl="5">
      <w:start w:val="1"/>
      <w:numFmt w:val="decimal"/>
      <w:lvlText w:val="%6."/>
      <w:lvlJc w:val="left"/>
      <w:pPr>
        <w:ind w:left="4320" w:hanging="360"/>
      </w:pPr>
    </w:lvl>
    <w:lvl w:ilvl="6">
      <w:start w:val="1"/>
      <w:numFmt w:val="decimal"/>
      <w:lvlText w:val="%7."/>
      <w:lvlJc w:val="left"/>
      <w:pPr>
        <w:ind w:left="5040" w:hanging="360"/>
      </w:pPr>
    </w:lvl>
    <w:lvl w:ilvl="7">
      <w:start w:val="1"/>
      <w:numFmt w:val="decimal"/>
      <w:lvlText w:val="%8."/>
      <w:lvlJc w:val="left"/>
      <w:pPr>
        <w:ind w:left="5760" w:hanging="360"/>
      </w:pPr>
    </w:lvl>
    <w:lvl w:ilvl="8">
      <w:start w:val="1"/>
      <w:numFmt w:val="decimal"/>
      <w:lvlText w:val="%9."/>
      <w:lvlJc w:val="left"/>
      <w:pPr>
        <w:ind w:left="6480" w:hanging="360"/>
      </w:pPr>
    </w:lvl>
  </w:abstractNum>
  <w:abstractNum w:abstractNumId="31" w15:restartNumberingAfterBreak="0">
    <w:nsid w:val="6F526C6E"/>
    <w:multiLevelType w:val="multilevel"/>
    <w:tmpl w:val="F87A178E"/>
    <w:styleLink w:val="WW8Num31"/>
    <w:lvl w:ilvl="0">
      <w:start w:val="1"/>
      <w:numFmt w:val="decimal"/>
      <w:lvlText w:val="%1)"/>
      <w:lvlJc w:val="left"/>
      <w:pPr>
        <w:ind w:left="1068" w:hanging="360"/>
      </w:pPr>
    </w:lvl>
    <w:lvl w:ilvl="1">
      <w:start w:val="1"/>
      <w:numFmt w:val="decimal"/>
      <w:lvlText w:val="%2."/>
      <w:lvlJc w:val="left"/>
      <w:pPr>
        <w:ind w:left="1440" w:hanging="360"/>
      </w:pPr>
    </w:lvl>
    <w:lvl w:ilvl="2">
      <w:start w:val="1"/>
      <w:numFmt w:val="decimal"/>
      <w:lvlText w:val="%3."/>
      <w:lvlJc w:val="left"/>
      <w:pPr>
        <w:ind w:left="2160" w:hanging="360"/>
      </w:pPr>
    </w:lvl>
    <w:lvl w:ilvl="3">
      <w:start w:val="1"/>
      <w:numFmt w:val="decimal"/>
      <w:lvlText w:val="%4."/>
      <w:lvlJc w:val="left"/>
      <w:pPr>
        <w:ind w:left="2880" w:hanging="360"/>
      </w:pPr>
    </w:lvl>
    <w:lvl w:ilvl="4">
      <w:start w:val="1"/>
      <w:numFmt w:val="decimal"/>
      <w:lvlText w:val="%5."/>
      <w:lvlJc w:val="left"/>
      <w:pPr>
        <w:ind w:left="3600" w:hanging="360"/>
      </w:pPr>
    </w:lvl>
    <w:lvl w:ilvl="5">
      <w:start w:val="1"/>
      <w:numFmt w:val="decimal"/>
      <w:lvlText w:val="%6."/>
      <w:lvlJc w:val="left"/>
      <w:pPr>
        <w:ind w:left="4320" w:hanging="360"/>
      </w:pPr>
    </w:lvl>
    <w:lvl w:ilvl="6">
      <w:start w:val="1"/>
      <w:numFmt w:val="decimal"/>
      <w:lvlText w:val="%7."/>
      <w:lvlJc w:val="left"/>
      <w:pPr>
        <w:ind w:left="5040" w:hanging="360"/>
      </w:pPr>
    </w:lvl>
    <w:lvl w:ilvl="7">
      <w:start w:val="1"/>
      <w:numFmt w:val="decimal"/>
      <w:lvlText w:val="%8."/>
      <w:lvlJc w:val="left"/>
      <w:pPr>
        <w:ind w:left="5760" w:hanging="360"/>
      </w:pPr>
    </w:lvl>
    <w:lvl w:ilvl="8">
      <w:start w:val="1"/>
      <w:numFmt w:val="decimal"/>
      <w:lvlText w:val="%9."/>
      <w:lvlJc w:val="left"/>
      <w:pPr>
        <w:ind w:left="6480" w:hanging="360"/>
      </w:pPr>
    </w:lvl>
  </w:abstractNum>
  <w:abstractNum w:abstractNumId="32" w15:restartNumberingAfterBreak="0">
    <w:nsid w:val="72FC10A6"/>
    <w:multiLevelType w:val="multilevel"/>
    <w:tmpl w:val="C4A20512"/>
    <w:styleLink w:val="WW8Num33"/>
    <w:lvl w:ilvl="0">
      <w:start w:val="1"/>
      <w:numFmt w:val="decimal"/>
      <w:lvlText w:val="%1)"/>
      <w:lvlJc w:val="left"/>
      <w:pPr>
        <w:ind w:left="1068" w:hanging="360"/>
      </w:pPr>
    </w:lvl>
    <w:lvl w:ilvl="1">
      <w:start w:val="1"/>
      <w:numFmt w:val="decimal"/>
      <w:lvlText w:val="%2."/>
      <w:lvlJc w:val="left"/>
      <w:pPr>
        <w:ind w:left="1440" w:hanging="360"/>
      </w:pPr>
    </w:lvl>
    <w:lvl w:ilvl="2">
      <w:start w:val="1"/>
      <w:numFmt w:val="decimal"/>
      <w:lvlText w:val="%3."/>
      <w:lvlJc w:val="left"/>
      <w:pPr>
        <w:ind w:left="2160" w:hanging="360"/>
      </w:pPr>
    </w:lvl>
    <w:lvl w:ilvl="3">
      <w:start w:val="1"/>
      <w:numFmt w:val="decimal"/>
      <w:lvlText w:val="%4."/>
      <w:lvlJc w:val="left"/>
      <w:pPr>
        <w:ind w:left="2880" w:hanging="360"/>
      </w:pPr>
    </w:lvl>
    <w:lvl w:ilvl="4">
      <w:start w:val="1"/>
      <w:numFmt w:val="decimal"/>
      <w:lvlText w:val="%5."/>
      <w:lvlJc w:val="left"/>
      <w:pPr>
        <w:ind w:left="3600" w:hanging="360"/>
      </w:pPr>
    </w:lvl>
    <w:lvl w:ilvl="5">
      <w:start w:val="1"/>
      <w:numFmt w:val="decimal"/>
      <w:lvlText w:val="%6."/>
      <w:lvlJc w:val="left"/>
      <w:pPr>
        <w:ind w:left="4320" w:hanging="360"/>
      </w:pPr>
    </w:lvl>
    <w:lvl w:ilvl="6">
      <w:start w:val="1"/>
      <w:numFmt w:val="decimal"/>
      <w:lvlText w:val="%7."/>
      <w:lvlJc w:val="left"/>
      <w:pPr>
        <w:ind w:left="5040" w:hanging="360"/>
      </w:pPr>
    </w:lvl>
    <w:lvl w:ilvl="7">
      <w:start w:val="1"/>
      <w:numFmt w:val="decimal"/>
      <w:lvlText w:val="%8."/>
      <w:lvlJc w:val="left"/>
      <w:pPr>
        <w:ind w:left="5760" w:hanging="360"/>
      </w:pPr>
    </w:lvl>
    <w:lvl w:ilvl="8">
      <w:start w:val="1"/>
      <w:numFmt w:val="decimal"/>
      <w:lvlText w:val="%9."/>
      <w:lvlJc w:val="left"/>
      <w:pPr>
        <w:ind w:left="6480" w:hanging="360"/>
      </w:pPr>
    </w:lvl>
  </w:abstractNum>
  <w:abstractNum w:abstractNumId="33" w15:restartNumberingAfterBreak="0">
    <w:nsid w:val="7E403327"/>
    <w:multiLevelType w:val="multilevel"/>
    <w:tmpl w:val="36467AB2"/>
    <w:styleLink w:val="WW8Num4"/>
    <w:lvl w:ilvl="0">
      <w:start w:val="1"/>
      <w:numFmt w:val="decimal"/>
      <w:lvlText w:val="%1."/>
      <w:lvlJc w:val="left"/>
      <w:pPr>
        <w:ind w:left="1425" w:hanging="360"/>
      </w:pPr>
    </w:lvl>
    <w:lvl w:ilvl="1">
      <w:start w:val="1"/>
      <w:numFmt w:val="decimal"/>
      <w:lvlText w:val="%2."/>
      <w:lvlJc w:val="left"/>
      <w:pPr>
        <w:ind w:left="1080" w:hanging="360"/>
      </w:pPr>
    </w:lvl>
    <w:lvl w:ilvl="2">
      <w:start w:val="1"/>
      <w:numFmt w:val="decimal"/>
      <w:lvlText w:val="%3."/>
      <w:lvlJc w:val="left"/>
      <w:pPr>
        <w:ind w:left="1440" w:hanging="360"/>
      </w:pPr>
    </w:lvl>
    <w:lvl w:ilvl="3">
      <w:start w:val="1"/>
      <w:numFmt w:val="decimal"/>
      <w:lvlText w:val="%4."/>
      <w:lvlJc w:val="left"/>
      <w:pPr>
        <w:ind w:left="1800" w:hanging="360"/>
      </w:pPr>
    </w:lvl>
    <w:lvl w:ilvl="4">
      <w:start w:val="1"/>
      <w:numFmt w:val="decimal"/>
      <w:lvlText w:val="%5."/>
      <w:lvlJc w:val="left"/>
      <w:pPr>
        <w:ind w:left="2160" w:hanging="360"/>
      </w:pPr>
    </w:lvl>
    <w:lvl w:ilvl="5">
      <w:start w:val="1"/>
      <w:numFmt w:val="decimal"/>
      <w:lvlText w:val="%6."/>
      <w:lvlJc w:val="left"/>
      <w:pPr>
        <w:ind w:left="2520" w:hanging="360"/>
      </w:pPr>
    </w:lvl>
    <w:lvl w:ilvl="6">
      <w:start w:val="1"/>
      <w:numFmt w:val="decimal"/>
      <w:lvlText w:val="%7."/>
      <w:lvlJc w:val="left"/>
      <w:pPr>
        <w:ind w:left="2880" w:hanging="360"/>
      </w:pPr>
    </w:lvl>
    <w:lvl w:ilvl="7">
      <w:start w:val="1"/>
      <w:numFmt w:val="decimal"/>
      <w:lvlText w:val="%8."/>
      <w:lvlJc w:val="left"/>
      <w:pPr>
        <w:ind w:left="3240" w:hanging="360"/>
      </w:pPr>
    </w:lvl>
    <w:lvl w:ilvl="8">
      <w:start w:val="1"/>
      <w:numFmt w:val="decimal"/>
      <w:lvlText w:val="%9."/>
      <w:lvlJc w:val="left"/>
      <w:pPr>
        <w:ind w:left="3600" w:hanging="360"/>
      </w:pPr>
    </w:lvl>
  </w:abstractNum>
  <w:abstractNum w:abstractNumId="34" w15:restartNumberingAfterBreak="0">
    <w:nsid w:val="7ED742B5"/>
    <w:multiLevelType w:val="multilevel"/>
    <w:tmpl w:val="B358C6A2"/>
    <w:styleLink w:val="WW8Num16"/>
    <w:lvl w:ilvl="0">
      <w:start w:val="1"/>
      <w:numFmt w:val="decimal"/>
      <w:lvlText w:val="%1)"/>
      <w:lvlJc w:val="left"/>
      <w:pPr>
        <w:ind w:left="1065" w:hanging="360"/>
      </w:pPr>
    </w:lvl>
    <w:lvl w:ilvl="1">
      <w:start w:val="1"/>
      <w:numFmt w:val="decimal"/>
      <w:lvlText w:val="%2."/>
      <w:lvlJc w:val="left"/>
      <w:pPr>
        <w:ind w:left="1440" w:hanging="360"/>
      </w:pPr>
    </w:lvl>
    <w:lvl w:ilvl="2">
      <w:start w:val="1"/>
      <w:numFmt w:val="decimal"/>
      <w:lvlText w:val="%3."/>
      <w:lvlJc w:val="left"/>
      <w:pPr>
        <w:ind w:left="2160" w:hanging="360"/>
      </w:pPr>
    </w:lvl>
    <w:lvl w:ilvl="3">
      <w:start w:val="1"/>
      <w:numFmt w:val="decimal"/>
      <w:lvlText w:val="%4."/>
      <w:lvlJc w:val="left"/>
      <w:pPr>
        <w:ind w:left="2880" w:hanging="360"/>
      </w:pPr>
    </w:lvl>
    <w:lvl w:ilvl="4">
      <w:start w:val="1"/>
      <w:numFmt w:val="decimal"/>
      <w:lvlText w:val="%5."/>
      <w:lvlJc w:val="left"/>
      <w:pPr>
        <w:ind w:left="3600" w:hanging="360"/>
      </w:pPr>
    </w:lvl>
    <w:lvl w:ilvl="5">
      <w:start w:val="1"/>
      <w:numFmt w:val="decimal"/>
      <w:lvlText w:val="%6."/>
      <w:lvlJc w:val="left"/>
      <w:pPr>
        <w:ind w:left="4320" w:hanging="360"/>
      </w:pPr>
    </w:lvl>
    <w:lvl w:ilvl="6">
      <w:start w:val="1"/>
      <w:numFmt w:val="decimal"/>
      <w:lvlText w:val="%7."/>
      <w:lvlJc w:val="left"/>
      <w:pPr>
        <w:ind w:left="5040" w:hanging="360"/>
      </w:pPr>
    </w:lvl>
    <w:lvl w:ilvl="7">
      <w:start w:val="1"/>
      <w:numFmt w:val="decimal"/>
      <w:lvlText w:val="%8."/>
      <w:lvlJc w:val="left"/>
      <w:pPr>
        <w:ind w:left="5760" w:hanging="360"/>
      </w:pPr>
    </w:lvl>
    <w:lvl w:ilvl="8">
      <w:start w:val="1"/>
      <w:numFmt w:val="decimal"/>
      <w:lvlText w:val="%9."/>
      <w:lvlJc w:val="left"/>
      <w:pPr>
        <w:ind w:left="6480" w:hanging="360"/>
      </w:pPr>
    </w:lvl>
  </w:abstractNum>
  <w:num w:numId="1">
    <w:abstractNumId w:val="1"/>
  </w:num>
  <w:num w:numId="2">
    <w:abstractNumId w:val="3"/>
  </w:num>
  <w:num w:numId="3">
    <w:abstractNumId w:val="18"/>
  </w:num>
  <w:num w:numId="4">
    <w:abstractNumId w:val="14"/>
  </w:num>
  <w:num w:numId="5">
    <w:abstractNumId w:val="6"/>
  </w:num>
  <w:num w:numId="6">
    <w:abstractNumId w:val="4"/>
  </w:num>
  <w:num w:numId="7">
    <w:abstractNumId w:val="28"/>
  </w:num>
  <w:num w:numId="8">
    <w:abstractNumId w:val="20"/>
  </w:num>
  <w:num w:numId="9">
    <w:abstractNumId w:val="13"/>
  </w:num>
  <w:num w:numId="10">
    <w:abstractNumId w:val="17"/>
  </w:num>
  <w:num w:numId="11">
    <w:abstractNumId w:val="24"/>
  </w:num>
  <w:num w:numId="12">
    <w:abstractNumId w:val="10"/>
  </w:num>
  <w:num w:numId="13">
    <w:abstractNumId w:val="29"/>
  </w:num>
  <w:num w:numId="14">
    <w:abstractNumId w:val="7"/>
  </w:num>
  <w:num w:numId="15">
    <w:abstractNumId w:val="25"/>
  </w:num>
  <w:num w:numId="16">
    <w:abstractNumId w:val="16"/>
  </w:num>
  <w:num w:numId="17">
    <w:abstractNumId w:val="19"/>
  </w:num>
  <w:num w:numId="18">
    <w:abstractNumId w:val="33"/>
  </w:num>
  <w:num w:numId="19">
    <w:abstractNumId w:val="21"/>
  </w:num>
  <w:num w:numId="20">
    <w:abstractNumId w:val="2"/>
  </w:num>
  <w:num w:numId="21">
    <w:abstractNumId w:val="0"/>
  </w:num>
  <w:num w:numId="22">
    <w:abstractNumId w:val="22"/>
  </w:num>
  <w:num w:numId="23">
    <w:abstractNumId w:val="15"/>
  </w:num>
  <w:num w:numId="24">
    <w:abstractNumId w:val="9"/>
  </w:num>
  <w:num w:numId="25">
    <w:abstractNumId w:val="23"/>
  </w:num>
  <w:num w:numId="26">
    <w:abstractNumId w:val="31"/>
  </w:num>
  <w:num w:numId="27">
    <w:abstractNumId w:val="5"/>
  </w:num>
  <w:num w:numId="28">
    <w:abstractNumId w:val="32"/>
  </w:num>
  <w:num w:numId="29">
    <w:abstractNumId w:val="30"/>
  </w:num>
  <w:num w:numId="30">
    <w:abstractNumId w:val="26"/>
  </w:num>
  <w:num w:numId="31">
    <w:abstractNumId w:val="11"/>
  </w:num>
  <w:num w:numId="32">
    <w:abstractNumId w:val="12"/>
  </w:num>
  <w:num w:numId="33">
    <w:abstractNumId w:val="27"/>
  </w:num>
  <w:num w:numId="34">
    <w:abstractNumId w:val="8"/>
  </w:num>
  <w:num w:numId="35">
    <w:abstractNumId w:val="34"/>
  </w:num>
  <w:num w:numId="36">
    <w:abstractNumId w:val="1"/>
    <w:lvlOverride w:ilvl="0">
      <w:startOverride w:val="1"/>
    </w:lvlOverride>
  </w:num>
  <w:num w:numId="37">
    <w:abstractNumId w:val="3"/>
    <w:lvlOverride w:ilvl="0">
      <w:startOverride w:val="1"/>
    </w:lvlOverride>
  </w:num>
  <w:num w:numId="38">
    <w:abstractNumId w:val="18"/>
    <w:lvlOverride w:ilvl="0">
      <w:startOverride w:val="1"/>
    </w:lvlOverride>
  </w:num>
  <w:num w:numId="39">
    <w:abstractNumId w:val="14"/>
    <w:lvlOverride w:ilvl="0">
      <w:startOverride w:val="1"/>
    </w:lvlOverride>
  </w:num>
  <w:num w:numId="40">
    <w:abstractNumId w:val="6"/>
    <w:lvlOverride w:ilvl="0">
      <w:startOverride w:val="1"/>
    </w:lvlOverride>
  </w:num>
  <w:num w:numId="41">
    <w:abstractNumId w:val="4"/>
    <w:lvlOverride w:ilvl="0">
      <w:startOverride w:val="1"/>
    </w:lvlOverride>
  </w:num>
  <w:num w:numId="42">
    <w:abstractNumId w:val="28"/>
    <w:lvlOverride w:ilvl="0">
      <w:startOverride w:val="1"/>
    </w:lvlOverride>
  </w:num>
  <w:num w:numId="43">
    <w:abstractNumId w:val="20"/>
    <w:lvlOverride w:ilvl="0">
      <w:startOverride w:val="1"/>
    </w:lvlOverride>
  </w:num>
  <w:num w:numId="44">
    <w:abstractNumId w:val="13"/>
    <w:lvlOverride w:ilvl="0">
      <w:startOverride w:val="1"/>
    </w:lvlOverride>
  </w:num>
  <w:num w:numId="45">
    <w:abstractNumId w:val="24"/>
    <w:lvlOverride w:ilvl="0">
      <w:startOverride w:val="1"/>
    </w:lvlOverride>
  </w:num>
  <w:num w:numId="46">
    <w:abstractNumId w:val="10"/>
    <w:lvlOverride w:ilvl="0">
      <w:startOverride w:val="1"/>
    </w:lvlOverride>
  </w:num>
  <w:num w:numId="47">
    <w:abstractNumId w:val="29"/>
    <w:lvlOverride w:ilvl="0">
      <w:startOverride w:val="1"/>
    </w:lvlOverride>
  </w:num>
  <w:num w:numId="48">
    <w:abstractNumId w:val="7"/>
    <w:lvlOverride w:ilvl="0">
      <w:startOverride w:val="1"/>
    </w:lvlOverride>
  </w:num>
  <w:num w:numId="49">
    <w:abstractNumId w:val="25"/>
    <w:lvlOverride w:ilvl="0">
      <w:startOverride w:val="1"/>
    </w:lvlOverride>
  </w:num>
  <w:num w:numId="50">
    <w:abstractNumId w:val="16"/>
    <w:lvlOverride w:ilvl="0">
      <w:startOverride w:val="1"/>
    </w:lvlOverride>
  </w:num>
  <w:num w:numId="51">
    <w:abstractNumId w:val="19"/>
    <w:lvlOverride w:ilvl="0">
      <w:startOverride w:val="1"/>
    </w:lvlOverride>
  </w:num>
  <w:num w:numId="52">
    <w:abstractNumId w:val="33"/>
    <w:lvlOverride w:ilvl="0">
      <w:startOverride w:val="1"/>
    </w:lvlOverride>
  </w:num>
  <w:num w:numId="53">
    <w:abstractNumId w:val="21"/>
    <w:lvlOverride w:ilvl="0">
      <w:startOverride w:val="1"/>
    </w:lvlOverride>
  </w:num>
  <w:num w:numId="54">
    <w:abstractNumId w:val="2"/>
    <w:lvlOverride w:ilvl="0">
      <w:startOverride w:val="1"/>
    </w:lvlOverride>
  </w:num>
  <w:num w:numId="55">
    <w:abstractNumId w:val="0"/>
    <w:lvlOverride w:ilvl="0">
      <w:startOverride w:val="1"/>
    </w:lvlOverride>
  </w:num>
  <w:num w:numId="56">
    <w:abstractNumId w:val="22"/>
    <w:lvlOverride w:ilvl="0">
      <w:startOverride w:val="1"/>
    </w:lvlOverride>
  </w:num>
  <w:num w:numId="57">
    <w:abstractNumId w:val="15"/>
    <w:lvlOverride w:ilvl="0">
      <w:startOverride w:val="1"/>
    </w:lvlOverride>
  </w:num>
  <w:num w:numId="58">
    <w:abstractNumId w:val="9"/>
    <w:lvlOverride w:ilvl="0">
      <w:startOverride w:val="1"/>
    </w:lvlOverride>
  </w:num>
  <w:num w:numId="59">
    <w:abstractNumId w:val="23"/>
    <w:lvlOverride w:ilvl="0">
      <w:startOverride w:val="1"/>
    </w:lvlOverride>
  </w:num>
  <w:num w:numId="60">
    <w:abstractNumId w:val="31"/>
    <w:lvlOverride w:ilvl="0">
      <w:startOverride w:val="1"/>
    </w:lvlOverride>
  </w:num>
  <w:num w:numId="61">
    <w:abstractNumId w:val="5"/>
    <w:lvlOverride w:ilvl="0">
      <w:startOverride w:val="1"/>
    </w:lvlOverride>
  </w:num>
  <w:num w:numId="62">
    <w:abstractNumId w:val="32"/>
    <w:lvlOverride w:ilvl="0">
      <w:startOverride w:val="1"/>
    </w:lvlOverride>
  </w:num>
  <w:num w:numId="63">
    <w:abstractNumId w:val="30"/>
    <w:lvlOverride w:ilvl="0">
      <w:startOverride w:val="1"/>
    </w:lvlOverride>
  </w:num>
  <w:num w:numId="64">
    <w:abstractNumId w:val="26"/>
    <w:lvlOverride w:ilvl="0">
      <w:startOverride w:val="1"/>
    </w:lvlOverride>
  </w:num>
  <w:num w:numId="65">
    <w:abstractNumId w:val="12"/>
    <w:lvlOverride w:ilvl="0">
      <w:startOverride w:val="2"/>
    </w:lvlOverride>
  </w:num>
  <w:num w:numId="66">
    <w:abstractNumId w:val="27"/>
    <w:lvlOverride w:ilvl="0">
      <w:startOverride w:val="1"/>
    </w:lvlOverride>
  </w:num>
  <w:num w:numId="67">
    <w:abstractNumId w:val="8"/>
    <w:lvlOverride w:ilvl="0">
      <w:startOverride w:val="1"/>
    </w:lvlOverride>
  </w:num>
  <w:numIdMacAtCleanup w:val="67"/>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attachedTemplate r:id="rId1"/>
  <w:defaultTabStop w:val="709"/>
  <w:autoHyphenation/>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useWord2013TrackBottomHyphenation" w:uri="http://schemas.microsoft.com/office/word" w:val="1"/>
  </w:compat>
  <w:rsids>
    <w:rsidRoot w:val="00BD60D8"/>
    <w:rsid w:val="00BD60D8"/>
    <w:rsid w:val="00F638AA"/>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shapeDefaults>
    <o:shapedefaults v:ext="edit" spidmax="1027"/>
    <o:shapelayout v:ext="edit">
      <o:idmap v:ext="edit" data="1"/>
    </o:shapelayout>
  </w:shapeDefaults>
  <w:decimalSymbol w:val=","/>
  <w:listSeparator w:val=";"/>
  <w15:docId w15:val="{7537ED05-6B3F-406E-B938-2E9D195CBA4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Liberation Serif" w:eastAsia="Droid Sans Fallback" w:hAnsi="Liberation Serif" w:cs="DejaVu Sans"/>
        <w:kern w:val="3"/>
        <w:sz w:val="24"/>
        <w:szCs w:val="24"/>
        <w:lang w:val="pl-PL" w:eastAsia="zh-CN" w:bidi="hi-IN"/>
      </w:rPr>
    </w:rPrDefault>
    <w:pPrDefault>
      <w:pPr>
        <w:widowControl w:val="0"/>
        <w:autoSpaceDN w:val="0"/>
        <w:textAlignment w:val="baseline"/>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ny">
    <w:name w:val="Normal"/>
    <w:qFormat/>
    <w:pPr>
      <w:suppressAutoHyphens/>
    </w:pPr>
  </w:style>
  <w:style w:type="paragraph" w:styleId="Nagwek1">
    <w:name w:val="heading 1"/>
    <w:basedOn w:val="Standard"/>
    <w:next w:val="Standard"/>
    <w:uiPriority w:val="9"/>
    <w:qFormat/>
    <w:pPr>
      <w:keepNext/>
      <w:jc w:val="center"/>
      <w:outlineLvl w:val="0"/>
    </w:pPr>
    <w:rPr>
      <w:b/>
      <w:bCs/>
    </w:rPr>
  </w:style>
  <w:style w:type="paragraph" w:styleId="Nagwek2">
    <w:name w:val="heading 2"/>
    <w:basedOn w:val="Standard"/>
    <w:next w:val="Standard"/>
    <w:uiPriority w:val="9"/>
    <w:unhideWhenUsed/>
    <w:qFormat/>
    <w:pPr>
      <w:keepNext/>
      <w:spacing w:before="240" w:after="240"/>
      <w:ind w:firstLine="348"/>
      <w:jc w:val="center"/>
      <w:outlineLvl w:val="1"/>
    </w:pPr>
    <w:rPr>
      <w:b/>
      <w:bCs/>
      <w:sz w:val="26"/>
    </w:rPr>
  </w:style>
  <w:style w:type="paragraph" w:styleId="Nagwek3">
    <w:name w:val="heading 3"/>
    <w:basedOn w:val="Standard"/>
    <w:next w:val="Standard"/>
    <w:uiPriority w:val="9"/>
    <w:unhideWhenUsed/>
    <w:qFormat/>
    <w:pPr>
      <w:keepNext/>
      <w:spacing w:before="360" w:after="360"/>
      <w:jc w:val="center"/>
      <w:outlineLvl w:val="2"/>
    </w:pPr>
    <w:rPr>
      <w:b/>
      <w:sz w:val="26"/>
      <w:szCs w:val="20"/>
    </w:rPr>
  </w:style>
  <w:style w:type="paragraph" w:styleId="Nagwek4">
    <w:name w:val="heading 4"/>
    <w:basedOn w:val="Normalny"/>
    <w:next w:val="Normalny"/>
    <w:uiPriority w:val="9"/>
    <w:semiHidden/>
    <w:unhideWhenUsed/>
    <w:qFormat/>
    <w:pPr>
      <w:keepNext/>
      <w:keepLines/>
      <w:spacing w:before="40"/>
      <w:outlineLvl w:val="3"/>
    </w:pPr>
    <w:rPr>
      <w:rFonts w:ascii="Calibri Light" w:eastAsia="Times New Roman" w:hAnsi="Calibri Light" w:cs="Mangal"/>
      <w:i/>
      <w:iCs/>
      <w:color w:val="2F5496"/>
      <w:szCs w:val="21"/>
    </w:rPr>
  </w:style>
  <w:style w:type="paragraph" w:styleId="Nagwek9">
    <w:name w:val="heading 9"/>
    <w:basedOn w:val="Standard"/>
    <w:next w:val="Standard"/>
    <w:pPr>
      <w:keepNext/>
      <w:outlineLvl w:val="8"/>
    </w:pPr>
    <w:rPr>
      <w:b/>
      <w:bCs/>
      <w:i/>
      <w:iCs/>
      <w:sz w:val="22"/>
      <w:szCs w:val="20"/>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paragraph" w:customStyle="1" w:styleId="Standard">
    <w:name w:val="Standard"/>
    <w:pPr>
      <w:suppressAutoHyphens/>
    </w:pPr>
  </w:style>
  <w:style w:type="paragraph" w:customStyle="1" w:styleId="Heading">
    <w:name w:val="Heading"/>
    <w:basedOn w:val="Standard"/>
    <w:next w:val="Textbody"/>
    <w:pPr>
      <w:keepNext/>
      <w:spacing w:before="240" w:after="120"/>
    </w:pPr>
    <w:rPr>
      <w:rFonts w:ascii="Liberation Sans" w:hAnsi="Liberation Sans"/>
      <w:sz w:val="28"/>
      <w:szCs w:val="28"/>
    </w:rPr>
  </w:style>
  <w:style w:type="paragraph" w:customStyle="1" w:styleId="Textbody">
    <w:name w:val="Text body"/>
    <w:basedOn w:val="Standard"/>
    <w:pPr>
      <w:spacing w:after="120"/>
    </w:pPr>
  </w:style>
  <w:style w:type="paragraph" w:styleId="Lista">
    <w:name w:val="List"/>
    <w:basedOn w:val="Textbody"/>
  </w:style>
  <w:style w:type="paragraph" w:styleId="Legenda">
    <w:name w:val="caption"/>
    <w:basedOn w:val="Standard"/>
    <w:pPr>
      <w:suppressLineNumbers/>
      <w:spacing w:before="120" w:after="120"/>
    </w:pPr>
    <w:rPr>
      <w:i/>
      <w:iCs/>
    </w:rPr>
  </w:style>
  <w:style w:type="paragraph" w:customStyle="1" w:styleId="Index">
    <w:name w:val="Index"/>
    <w:basedOn w:val="Standard"/>
    <w:pPr>
      <w:suppressLineNumbers/>
    </w:pPr>
  </w:style>
  <w:style w:type="paragraph" w:customStyle="1" w:styleId="Textbodyindent">
    <w:name w:val="Text body indent"/>
    <w:basedOn w:val="Standard"/>
    <w:pPr>
      <w:tabs>
        <w:tab w:val="left" w:pos="4320"/>
      </w:tabs>
      <w:ind w:left="2160" w:hanging="2160"/>
    </w:pPr>
  </w:style>
  <w:style w:type="paragraph" w:styleId="Tekstpodstawowywcity2">
    <w:name w:val="Body Text Indent 2"/>
    <w:basedOn w:val="Standard"/>
    <w:pPr>
      <w:ind w:firstLine="708"/>
      <w:jc w:val="both"/>
    </w:pPr>
  </w:style>
  <w:style w:type="paragraph" w:styleId="Tekstpodstawowy2">
    <w:name w:val="Body Text 2"/>
    <w:basedOn w:val="Standard"/>
    <w:pPr>
      <w:jc w:val="both"/>
    </w:pPr>
  </w:style>
  <w:style w:type="paragraph" w:customStyle="1" w:styleId="Footnote">
    <w:name w:val="Footnote"/>
    <w:basedOn w:val="Standard"/>
    <w:pPr>
      <w:suppressLineNumbers/>
      <w:ind w:left="339" w:hanging="339"/>
    </w:pPr>
    <w:rPr>
      <w:sz w:val="20"/>
      <w:szCs w:val="20"/>
    </w:rPr>
  </w:style>
  <w:style w:type="paragraph" w:styleId="Tekstpodstawowywcity3">
    <w:name w:val="Body Text Indent 3"/>
    <w:basedOn w:val="Standard"/>
    <w:pPr>
      <w:ind w:firstLine="720"/>
      <w:jc w:val="both"/>
    </w:pPr>
  </w:style>
  <w:style w:type="paragraph" w:customStyle="1" w:styleId="TableContents">
    <w:name w:val="Table Contents"/>
    <w:basedOn w:val="Standard"/>
    <w:pPr>
      <w:suppressLineNumbers/>
    </w:pPr>
  </w:style>
  <w:style w:type="paragraph" w:customStyle="1" w:styleId="TableHeading">
    <w:name w:val="Table Heading"/>
    <w:basedOn w:val="TableContents"/>
    <w:pPr>
      <w:jc w:val="center"/>
    </w:pPr>
    <w:rPr>
      <w:b/>
      <w:bCs/>
    </w:rPr>
  </w:style>
  <w:style w:type="paragraph" w:customStyle="1" w:styleId="Framecontents">
    <w:name w:val="Frame contents"/>
    <w:basedOn w:val="Standard"/>
  </w:style>
  <w:style w:type="character" w:customStyle="1" w:styleId="FootnoteSymbol">
    <w:name w:val="Footnote Symbol"/>
    <w:basedOn w:val="Domylnaczcionkaakapitu"/>
    <w:rPr>
      <w:position w:val="0"/>
      <w:vertAlign w:val="superscript"/>
    </w:rPr>
  </w:style>
  <w:style w:type="character" w:customStyle="1" w:styleId="WW8Num18z0">
    <w:name w:val="WW8Num18z0"/>
    <w:rPr>
      <w:sz w:val="26"/>
    </w:rPr>
  </w:style>
  <w:style w:type="character" w:customStyle="1" w:styleId="WW8Num18z1">
    <w:name w:val="WW8Num18z1"/>
  </w:style>
  <w:style w:type="character" w:customStyle="1" w:styleId="WW8Num18z2">
    <w:name w:val="WW8Num18z2"/>
  </w:style>
  <w:style w:type="character" w:customStyle="1" w:styleId="WW8Num18z3">
    <w:name w:val="WW8Num18z3"/>
  </w:style>
  <w:style w:type="character" w:customStyle="1" w:styleId="WW8Num18z4">
    <w:name w:val="WW8Num18z4"/>
  </w:style>
  <w:style w:type="character" w:customStyle="1" w:styleId="WW8Num18z5">
    <w:name w:val="WW8Num18z5"/>
  </w:style>
  <w:style w:type="character" w:customStyle="1" w:styleId="WW8Num18z6">
    <w:name w:val="WW8Num18z6"/>
  </w:style>
  <w:style w:type="character" w:customStyle="1" w:styleId="WW8Num18z7">
    <w:name w:val="WW8Num18z7"/>
  </w:style>
  <w:style w:type="character" w:customStyle="1" w:styleId="WW8Num18z8">
    <w:name w:val="WW8Num18z8"/>
  </w:style>
  <w:style w:type="character" w:customStyle="1" w:styleId="WW8Num19z0">
    <w:name w:val="WW8Num19z0"/>
    <w:rPr>
      <w:b w:val="0"/>
      <w:bCs w:val="0"/>
    </w:rPr>
  </w:style>
  <w:style w:type="character" w:customStyle="1" w:styleId="WW8Num19z1">
    <w:name w:val="WW8Num19z1"/>
  </w:style>
  <w:style w:type="character" w:customStyle="1" w:styleId="WW8Num19z2">
    <w:name w:val="WW8Num19z2"/>
  </w:style>
  <w:style w:type="character" w:customStyle="1" w:styleId="WW8Num19z3">
    <w:name w:val="WW8Num19z3"/>
  </w:style>
  <w:style w:type="character" w:customStyle="1" w:styleId="WW8Num19z4">
    <w:name w:val="WW8Num19z4"/>
  </w:style>
  <w:style w:type="character" w:customStyle="1" w:styleId="WW8Num19z5">
    <w:name w:val="WW8Num19z5"/>
  </w:style>
  <w:style w:type="character" w:customStyle="1" w:styleId="WW8Num19z6">
    <w:name w:val="WW8Num19z6"/>
  </w:style>
  <w:style w:type="character" w:customStyle="1" w:styleId="WW8Num19z7">
    <w:name w:val="WW8Num19z7"/>
  </w:style>
  <w:style w:type="character" w:customStyle="1" w:styleId="WW8Num19z8">
    <w:name w:val="WW8Num19z8"/>
  </w:style>
  <w:style w:type="character" w:customStyle="1" w:styleId="WW8Num20z0">
    <w:name w:val="WW8Num20z0"/>
  </w:style>
  <w:style w:type="character" w:customStyle="1" w:styleId="WW8Num20z1">
    <w:name w:val="WW8Num20z1"/>
  </w:style>
  <w:style w:type="character" w:customStyle="1" w:styleId="WW8Num20z2">
    <w:name w:val="WW8Num20z2"/>
  </w:style>
  <w:style w:type="character" w:customStyle="1" w:styleId="WW8Num20z3">
    <w:name w:val="WW8Num20z3"/>
  </w:style>
  <w:style w:type="character" w:customStyle="1" w:styleId="WW8Num20z4">
    <w:name w:val="WW8Num20z4"/>
  </w:style>
  <w:style w:type="character" w:customStyle="1" w:styleId="WW8Num20z5">
    <w:name w:val="WW8Num20z5"/>
  </w:style>
  <w:style w:type="character" w:customStyle="1" w:styleId="WW8Num20z6">
    <w:name w:val="WW8Num20z6"/>
  </w:style>
  <w:style w:type="character" w:customStyle="1" w:styleId="WW8Num20z7">
    <w:name w:val="WW8Num20z7"/>
  </w:style>
  <w:style w:type="character" w:customStyle="1" w:styleId="WW8Num20z8">
    <w:name w:val="WW8Num20z8"/>
  </w:style>
  <w:style w:type="character" w:customStyle="1" w:styleId="WW8Num21z0">
    <w:name w:val="WW8Num21z0"/>
  </w:style>
  <w:style w:type="character" w:customStyle="1" w:styleId="WW8Num21z1">
    <w:name w:val="WW8Num21z1"/>
  </w:style>
  <w:style w:type="character" w:customStyle="1" w:styleId="WW8Num21z2">
    <w:name w:val="WW8Num21z2"/>
  </w:style>
  <w:style w:type="character" w:customStyle="1" w:styleId="WW8Num21z3">
    <w:name w:val="WW8Num21z3"/>
  </w:style>
  <w:style w:type="character" w:customStyle="1" w:styleId="WW8Num21z4">
    <w:name w:val="WW8Num21z4"/>
  </w:style>
  <w:style w:type="character" w:customStyle="1" w:styleId="WW8Num21z5">
    <w:name w:val="WW8Num21z5"/>
  </w:style>
  <w:style w:type="character" w:customStyle="1" w:styleId="WW8Num21z6">
    <w:name w:val="WW8Num21z6"/>
  </w:style>
  <w:style w:type="character" w:customStyle="1" w:styleId="WW8Num21z7">
    <w:name w:val="WW8Num21z7"/>
  </w:style>
  <w:style w:type="character" w:customStyle="1" w:styleId="WW8Num21z8">
    <w:name w:val="WW8Num21z8"/>
  </w:style>
  <w:style w:type="character" w:customStyle="1" w:styleId="WW8Num22z0">
    <w:name w:val="WW8Num22z0"/>
  </w:style>
  <w:style w:type="character" w:customStyle="1" w:styleId="WW8Num22z1">
    <w:name w:val="WW8Num22z1"/>
  </w:style>
  <w:style w:type="character" w:customStyle="1" w:styleId="WW8Num22z2">
    <w:name w:val="WW8Num22z2"/>
  </w:style>
  <w:style w:type="character" w:customStyle="1" w:styleId="WW8Num22z3">
    <w:name w:val="WW8Num22z3"/>
  </w:style>
  <w:style w:type="character" w:customStyle="1" w:styleId="WW8Num22z4">
    <w:name w:val="WW8Num22z4"/>
  </w:style>
  <w:style w:type="character" w:customStyle="1" w:styleId="WW8Num22z5">
    <w:name w:val="WW8Num22z5"/>
  </w:style>
  <w:style w:type="character" w:customStyle="1" w:styleId="WW8Num22z6">
    <w:name w:val="WW8Num22z6"/>
  </w:style>
  <w:style w:type="character" w:customStyle="1" w:styleId="WW8Num22z7">
    <w:name w:val="WW8Num22z7"/>
  </w:style>
  <w:style w:type="character" w:customStyle="1" w:styleId="WW8Num22z8">
    <w:name w:val="WW8Num22z8"/>
  </w:style>
  <w:style w:type="character" w:customStyle="1" w:styleId="WW8Num10z0">
    <w:name w:val="WW8Num10z0"/>
    <w:rPr>
      <w:b w:val="0"/>
      <w:bCs w:val="0"/>
    </w:rPr>
  </w:style>
  <w:style w:type="character" w:customStyle="1" w:styleId="WW8Num23z0">
    <w:name w:val="WW8Num23z0"/>
  </w:style>
  <w:style w:type="character" w:customStyle="1" w:styleId="WW8Num23z1">
    <w:name w:val="WW8Num23z1"/>
  </w:style>
  <w:style w:type="character" w:customStyle="1" w:styleId="WW8Num23z2">
    <w:name w:val="WW8Num23z2"/>
  </w:style>
  <w:style w:type="character" w:customStyle="1" w:styleId="WW8Num23z3">
    <w:name w:val="WW8Num23z3"/>
  </w:style>
  <w:style w:type="character" w:customStyle="1" w:styleId="WW8Num23z4">
    <w:name w:val="WW8Num23z4"/>
  </w:style>
  <w:style w:type="character" w:customStyle="1" w:styleId="WW8Num23z5">
    <w:name w:val="WW8Num23z5"/>
  </w:style>
  <w:style w:type="character" w:customStyle="1" w:styleId="WW8Num23z6">
    <w:name w:val="WW8Num23z6"/>
  </w:style>
  <w:style w:type="character" w:customStyle="1" w:styleId="WW8Num23z7">
    <w:name w:val="WW8Num23z7"/>
  </w:style>
  <w:style w:type="character" w:customStyle="1" w:styleId="WW8Num23z8">
    <w:name w:val="WW8Num23z8"/>
  </w:style>
  <w:style w:type="character" w:customStyle="1" w:styleId="WW8Num24z0">
    <w:name w:val="WW8Num24z0"/>
  </w:style>
  <w:style w:type="character" w:customStyle="1" w:styleId="WW8Num24z1">
    <w:name w:val="WW8Num24z1"/>
  </w:style>
  <w:style w:type="character" w:customStyle="1" w:styleId="WW8Num24z2">
    <w:name w:val="WW8Num24z2"/>
  </w:style>
  <w:style w:type="character" w:customStyle="1" w:styleId="WW8Num24z3">
    <w:name w:val="WW8Num24z3"/>
  </w:style>
  <w:style w:type="character" w:customStyle="1" w:styleId="WW8Num24z4">
    <w:name w:val="WW8Num24z4"/>
  </w:style>
  <w:style w:type="character" w:customStyle="1" w:styleId="WW8Num24z5">
    <w:name w:val="WW8Num24z5"/>
  </w:style>
  <w:style w:type="character" w:customStyle="1" w:styleId="WW8Num24z6">
    <w:name w:val="WW8Num24z6"/>
  </w:style>
  <w:style w:type="character" w:customStyle="1" w:styleId="WW8Num24z7">
    <w:name w:val="WW8Num24z7"/>
  </w:style>
  <w:style w:type="character" w:customStyle="1" w:styleId="WW8Num24z8">
    <w:name w:val="WW8Num24z8"/>
  </w:style>
  <w:style w:type="character" w:customStyle="1" w:styleId="WW8Num25z0">
    <w:name w:val="WW8Num25z0"/>
  </w:style>
  <w:style w:type="character" w:customStyle="1" w:styleId="WW8Num25z1">
    <w:name w:val="WW8Num25z1"/>
  </w:style>
  <w:style w:type="character" w:customStyle="1" w:styleId="WW8Num25z2">
    <w:name w:val="WW8Num25z2"/>
  </w:style>
  <w:style w:type="character" w:customStyle="1" w:styleId="WW8Num25z3">
    <w:name w:val="WW8Num25z3"/>
  </w:style>
  <w:style w:type="character" w:customStyle="1" w:styleId="WW8Num25z4">
    <w:name w:val="WW8Num25z4"/>
  </w:style>
  <w:style w:type="character" w:customStyle="1" w:styleId="WW8Num25z5">
    <w:name w:val="WW8Num25z5"/>
  </w:style>
  <w:style w:type="character" w:customStyle="1" w:styleId="WW8Num25z6">
    <w:name w:val="WW8Num25z6"/>
  </w:style>
  <w:style w:type="character" w:customStyle="1" w:styleId="WW8Num25z7">
    <w:name w:val="WW8Num25z7"/>
  </w:style>
  <w:style w:type="character" w:customStyle="1" w:styleId="WW8Num25z8">
    <w:name w:val="WW8Num25z8"/>
  </w:style>
  <w:style w:type="character" w:customStyle="1" w:styleId="WW8Num15z0">
    <w:name w:val="WW8Num15z0"/>
  </w:style>
  <w:style w:type="character" w:customStyle="1" w:styleId="WW8Num15z1">
    <w:name w:val="WW8Num15z1"/>
  </w:style>
  <w:style w:type="character" w:customStyle="1" w:styleId="WW8Num15z2">
    <w:name w:val="WW8Num15z2"/>
  </w:style>
  <w:style w:type="character" w:customStyle="1" w:styleId="WW8Num15z3">
    <w:name w:val="WW8Num15z3"/>
  </w:style>
  <w:style w:type="character" w:customStyle="1" w:styleId="WW8Num15z4">
    <w:name w:val="WW8Num15z4"/>
  </w:style>
  <w:style w:type="character" w:customStyle="1" w:styleId="WW8Num15z5">
    <w:name w:val="WW8Num15z5"/>
  </w:style>
  <w:style w:type="character" w:customStyle="1" w:styleId="WW8Num15z6">
    <w:name w:val="WW8Num15z6"/>
  </w:style>
  <w:style w:type="character" w:customStyle="1" w:styleId="WW8Num15z7">
    <w:name w:val="WW8Num15z7"/>
  </w:style>
  <w:style w:type="character" w:customStyle="1" w:styleId="WW8Num15z8">
    <w:name w:val="WW8Num15z8"/>
  </w:style>
  <w:style w:type="character" w:customStyle="1" w:styleId="WW8Num11z0">
    <w:name w:val="WW8Num11z0"/>
  </w:style>
  <w:style w:type="character" w:customStyle="1" w:styleId="WW8Num6z0">
    <w:name w:val="WW8Num6z0"/>
  </w:style>
  <w:style w:type="character" w:customStyle="1" w:styleId="WW8Num9z0">
    <w:name w:val="WW8Num9z0"/>
  </w:style>
  <w:style w:type="character" w:customStyle="1" w:styleId="WW8Num13z0">
    <w:name w:val="WW8Num13z0"/>
  </w:style>
  <w:style w:type="character" w:customStyle="1" w:styleId="WW8Num2z0">
    <w:name w:val="WW8Num2z0"/>
  </w:style>
  <w:style w:type="character" w:customStyle="1" w:styleId="WW8Num26z0">
    <w:name w:val="WW8Num26z0"/>
  </w:style>
  <w:style w:type="character" w:customStyle="1" w:styleId="WW8Num26z1">
    <w:name w:val="WW8Num26z1"/>
  </w:style>
  <w:style w:type="character" w:customStyle="1" w:styleId="WW8Num26z2">
    <w:name w:val="WW8Num26z2"/>
  </w:style>
  <w:style w:type="character" w:customStyle="1" w:styleId="WW8Num26z3">
    <w:name w:val="WW8Num26z3"/>
  </w:style>
  <w:style w:type="character" w:customStyle="1" w:styleId="WW8Num26z4">
    <w:name w:val="WW8Num26z4"/>
  </w:style>
  <w:style w:type="character" w:customStyle="1" w:styleId="WW8Num26z5">
    <w:name w:val="WW8Num26z5"/>
  </w:style>
  <w:style w:type="character" w:customStyle="1" w:styleId="WW8Num26z6">
    <w:name w:val="WW8Num26z6"/>
  </w:style>
  <w:style w:type="character" w:customStyle="1" w:styleId="WW8Num26z7">
    <w:name w:val="WW8Num26z7"/>
  </w:style>
  <w:style w:type="character" w:customStyle="1" w:styleId="WW8Num26z8">
    <w:name w:val="WW8Num26z8"/>
  </w:style>
  <w:style w:type="character" w:customStyle="1" w:styleId="WW8Num27z0">
    <w:name w:val="WW8Num27z0"/>
  </w:style>
  <w:style w:type="character" w:customStyle="1" w:styleId="WW8Num27z1">
    <w:name w:val="WW8Num27z1"/>
  </w:style>
  <w:style w:type="character" w:customStyle="1" w:styleId="WW8Num27z2">
    <w:name w:val="WW8Num27z2"/>
  </w:style>
  <w:style w:type="character" w:customStyle="1" w:styleId="WW8Num27z3">
    <w:name w:val="WW8Num27z3"/>
  </w:style>
  <w:style w:type="character" w:customStyle="1" w:styleId="WW8Num27z4">
    <w:name w:val="WW8Num27z4"/>
  </w:style>
  <w:style w:type="character" w:customStyle="1" w:styleId="WW8Num27z5">
    <w:name w:val="WW8Num27z5"/>
  </w:style>
  <w:style w:type="character" w:customStyle="1" w:styleId="WW8Num27z6">
    <w:name w:val="WW8Num27z6"/>
  </w:style>
  <w:style w:type="character" w:customStyle="1" w:styleId="WW8Num27z7">
    <w:name w:val="WW8Num27z7"/>
  </w:style>
  <w:style w:type="character" w:customStyle="1" w:styleId="WW8Num27z8">
    <w:name w:val="WW8Num27z8"/>
  </w:style>
  <w:style w:type="character" w:customStyle="1" w:styleId="WW8Num4z0">
    <w:name w:val="WW8Num4z0"/>
  </w:style>
  <w:style w:type="character" w:customStyle="1" w:styleId="WW8Num8z0">
    <w:name w:val="WW8Num8z0"/>
  </w:style>
  <w:style w:type="character" w:customStyle="1" w:styleId="WW8Num5z0">
    <w:name w:val="WW8Num5z0"/>
  </w:style>
  <w:style w:type="character" w:customStyle="1" w:styleId="WW8Num7z0">
    <w:name w:val="WW8Num7z0"/>
  </w:style>
  <w:style w:type="character" w:customStyle="1" w:styleId="WW8Num28z0">
    <w:name w:val="WW8Num28z0"/>
  </w:style>
  <w:style w:type="character" w:customStyle="1" w:styleId="WW8Num28z1">
    <w:name w:val="WW8Num28z1"/>
  </w:style>
  <w:style w:type="character" w:customStyle="1" w:styleId="WW8Num28z2">
    <w:name w:val="WW8Num28z2"/>
  </w:style>
  <w:style w:type="character" w:customStyle="1" w:styleId="WW8Num28z3">
    <w:name w:val="WW8Num28z3"/>
  </w:style>
  <w:style w:type="character" w:customStyle="1" w:styleId="WW8Num28z4">
    <w:name w:val="WW8Num28z4"/>
  </w:style>
  <w:style w:type="character" w:customStyle="1" w:styleId="WW8Num28z5">
    <w:name w:val="WW8Num28z5"/>
  </w:style>
  <w:style w:type="character" w:customStyle="1" w:styleId="WW8Num28z6">
    <w:name w:val="WW8Num28z6"/>
  </w:style>
  <w:style w:type="character" w:customStyle="1" w:styleId="WW8Num28z7">
    <w:name w:val="WW8Num28z7"/>
  </w:style>
  <w:style w:type="character" w:customStyle="1" w:styleId="WW8Num28z8">
    <w:name w:val="WW8Num28z8"/>
  </w:style>
  <w:style w:type="character" w:customStyle="1" w:styleId="WW8Num29z0">
    <w:name w:val="WW8Num29z0"/>
  </w:style>
  <w:style w:type="character" w:customStyle="1" w:styleId="WW8Num29z1">
    <w:name w:val="WW8Num29z1"/>
  </w:style>
  <w:style w:type="character" w:customStyle="1" w:styleId="WW8Num29z2">
    <w:name w:val="WW8Num29z2"/>
  </w:style>
  <w:style w:type="character" w:customStyle="1" w:styleId="WW8Num29z3">
    <w:name w:val="WW8Num29z3"/>
  </w:style>
  <w:style w:type="character" w:customStyle="1" w:styleId="WW8Num29z4">
    <w:name w:val="WW8Num29z4"/>
  </w:style>
  <w:style w:type="character" w:customStyle="1" w:styleId="WW8Num29z5">
    <w:name w:val="WW8Num29z5"/>
  </w:style>
  <w:style w:type="character" w:customStyle="1" w:styleId="WW8Num29z6">
    <w:name w:val="WW8Num29z6"/>
  </w:style>
  <w:style w:type="character" w:customStyle="1" w:styleId="WW8Num29z7">
    <w:name w:val="WW8Num29z7"/>
  </w:style>
  <w:style w:type="character" w:customStyle="1" w:styleId="WW8Num29z8">
    <w:name w:val="WW8Num29z8"/>
  </w:style>
  <w:style w:type="character" w:customStyle="1" w:styleId="WW8Num12z0">
    <w:name w:val="WW8Num12z0"/>
  </w:style>
  <w:style w:type="character" w:customStyle="1" w:styleId="WW8Num30z0">
    <w:name w:val="WW8Num30z0"/>
  </w:style>
  <w:style w:type="character" w:customStyle="1" w:styleId="WW8Num30z1">
    <w:name w:val="WW8Num30z1"/>
  </w:style>
  <w:style w:type="character" w:customStyle="1" w:styleId="WW8Num30z2">
    <w:name w:val="WW8Num30z2"/>
  </w:style>
  <w:style w:type="character" w:customStyle="1" w:styleId="WW8Num30z3">
    <w:name w:val="WW8Num30z3"/>
  </w:style>
  <w:style w:type="character" w:customStyle="1" w:styleId="WW8Num30z4">
    <w:name w:val="WW8Num30z4"/>
  </w:style>
  <w:style w:type="character" w:customStyle="1" w:styleId="WW8Num30z5">
    <w:name w:val="WW8Num30z5"/>
  </w:style>
  <w:style w:type="character" w:customStyle="1" w:styleId="WW8Num30z6">
    <w:name w:val="WW8Num30z6"/>
  </w:style>
  <w:style w:type="character" w:customStyle="1" w:styleId="WW8Num30z7">
    <w:name w:val="WW8Num30z7"/>
  </w:style>
  <w:style w:type="character" w:customStyle="1" w:styleId="WW8Num30z8">
    <w:name w:val="WW8Num30z8"/>
  </w:style>
  <w:style w:type="character" w:customStyle="1" w:styleId="WW8Num31z0">
    <w:name w:val="WW8Num31z0"/>
  </w:style>
  <w:style w:type="character" w:customStyle="1" w:styleId="WW8Num31z1">
    <w:name w:val="WW8Num31z1"/>
  </w:style>
  <w:style w:type="character" w:customStyle="1" w:styleId="WW8Num31z2">
    <w:name w:val="WW8Num31z2"/>
  </w:style>
  <w:style w:type="character" w:customStyle="1" w:styleId="WW8Num31z3">
    <w:name w:val="WW8Num31z3"/>
  </w:style>
  <w:style w:type="character" w:customStyle="1" w:styleId="WW8Num31z4">
    <w:name w:val="WW8Num31z4"/>
  </w:style>
  <w:style w:type="character" w:customStyle="1" w:styleId="WW8Num31z5">
    <w:name w:val="WW8Num31z5"/>
  </w:style>
  <w:style w:type="character" w:customStyle="1" w:styleId="WW8Num31z6">
    <w:name w:val="WW8Num31z6"/>
  </w:style>
  <w:style w:type="character" w:customStyle="1" w:styleId="WW8Num31z7">
    <w:name w:val="WW8Num31z7"/>
  </w:style>
  <w:style w:type="character" w:customStyle="1" w:styleId="WW8Num31z8">
    <w:name w:val="WW8Num31z8"/>
  </w:style>
  <w:style w:type="character" w:customStyle="1" w:styleId="WW8Num32z0">
    <w:name w:val="WW8Num32z0"/>
  </w:style>
  <w:style w:type="character" w:customStyle="1" w:styleId="WW8Num32z1">
    <w:name w:val="WW8Num32z1"/>
  </w:style>
  <w:style w:type="character" w:customStyle="1" w:styleId="WW8Num32z2">
    <w:name w:val="WW8Num32z2"/>
  </w:style>
  <w:style w:type="character" w:customStyle="1" w:styleId="WW8Num32z3">
    <w:name w:val="WW8Num32z3"/>
  </w:style>
  <w:style w:type="character" w:customStyle="1" w:styleId="WW8Num32z4">
    <w:name w:val="WW8Num32z4"/>
  </w:style>
  <w:style w:type="character" w:customStyle="1" w:styleId="WW8Num32z5">
    <w:name w:val="WW8Num32z5"/>
  </w:style>
  <w:style w:type="character" w:customStyle="1" w:styleId="WW8Num32z6">
    <w:name w:val="WW8Num32z6"/>
  </w:style>
  <w:style w:type="character" w:customStyle="1" w:styleId="WW8Num32z7">
    <w:name w:val="WW8Num32z7"/>
  </w:style>
  <w:style w:type="character" w:customStyle="1" w:styleId="WW8Num32z8">
    <w:name w:val="WW8Num32z8"/>
  </w:style>
  <w:style w:type="character" w:customStyle="1" w:styleId="WW8Num33z0">
    <w:name w:val="WW8Num33z0"/>
  </w:style>
  <w:style w:type="character" w:customStyle="1" w:styleId="WW8Num33z1">
    <w:name w:val="WW8Num33z1"/>
  </w:style>
  <w:style w:type="character" w:customStyle="1" w:styleId="WW8Num33z2">
    <w:name w:val="WW8Num33z2"/>
  </w:style>
  <w:style w:type="character" w:customStyle="1" w:styleId="WW8Num33z3">
    <w:name w:val="WW8Num33z3"/>
  </w:style>
  <w:style w:type="character" w:customStyle="1" w:styleId="WW8Num33z4">
    <w:name w:val="WW8Num33z4"/>
  </w:style>
  <w:style w:type="character" w:customStyle="1" w:styleId="WW8Num33z5">
    <w:name w:val="WW8Num33z5"/>
  </w:style>
  <w:style w:type="character" w:customStyle="1" w:styleId="WW8Num33z6">
    <w:name w:val="WW8Num33z6"/>
  </w:style>
  <w:style w:type="character" w:customStyle="1" w:styleId="WW8Num33z7">
    <w:name w:val="WW8Num33z7"/>
  </w:style>
  <w:style w:type="character" w:customStyle="1" w:styleId="WW8Num33z8">
    <w:name w:val="WW8Num33z8"/>
  </w:style>
  <w:style w:type="character" w:customStyle="1" w:styleId="WW8Num34z0">
    <w:name w:val="WW8Num34z0"/>
  </w:style>
  <w:style w:type="character" w:customStyle="1" w:styleId="WW8Num34z1">
    <w:name w:val="WW8Num34z1"/>
  </w:style>
  <w:style w:type="character" w:customStyle="1" w:styleId="WW8Num34z2">
    <w:name w:val="WW8Num34z2"/>
  </w:style>
  <w:style w:type="character" w:customStyle="1" w:styleId="WW8Num34z3">
    <w:name w:val="WW8Num34z3"/>
  </w:style>
  <w:style w:type="character" w:customStyle="1" w:styleId="WW8Num34z4">
    <w:name w:val="WW8Num34z4"/>
  </w:style>
  <w:style w:type="character" w:customStyle="1" w:styleId="WW8Num34z5">
    <w:name w:val="WW8Num34z5"/>
  </w:style>
  <w:style w:type="character" w:customStyle="1" w:styleId="WW8Num34z6">
    <w:name w:val="WW8Num34z6"/>
  </w:style>
  <w:style w:type="character" w:customStyle="1" w:styleId="WW8Num34z7">
    <w:name w:val="WW8Num34z7"/>
  </w:style>
  <w:style w:type="character" w:customStyle="1" w:styleId="WW8Num34z8">
    <w:name w:val="WW8Num34z8"/>
  </w:style>
  <w:style w:type="character" w:customStyle="1" w:styleId="WW8Num35z0">
    <w:name w:val="WW8Num35z0"/>
  </w:style>
  <w:style w:type="character" w:customStyle="1" w:styleId="WW8Num35z1">
    <w:name w:val="WW8Num35z1"/>
  </w:style>
  <w:style w:type="character" w:customStyle="1" w:styleId="WW8Num35z2">
    <w:name w:val="WW8Num35z2"/>
  </w:style>
  <w:style w:type="character" w:customStyle="1" w:styleId="WW8Num35z3">
    <w:name w:val="WW8Num35z3"/>
  </w:style>
  <w:style w:type="character" w:customStyle="1" w:styleId="WW8Num35z4">
    <w:name w:val="WW8Num35z4"/>
  </w:style>
  <w:style w:type="character" w:customStyle="1" w:styleId="WW8Num35z5">
    <w:name w:val="WW8Num35z5"/>
  </w:style>
  <w:style w:type="character" w:customStyle="1" w:styleId="WW8Num35z6">
    <w:name w:val="WW8Num35z6"/>
  </w:style>
  <w:style w:type="character" w:customStyle="1" w:styleId="WW8Num35z7">
    <w:name w:val="WW8Num35z7"/>
  </w:style>
  <w:style w:type="character" w:customStyle="1" w:styleId="WW8Num35z8">
    <w:name w:val="WW8Num35z8"/>
  </w:style>
  <w:style w:type="character" w:customStyle="1" w:styleId="WW8Num17z0">
    <w:name w:val="WW8Num17z0"/>
    <w:rPr>
      <w:b/>
    </w:rPr>
  </w:style>
  <w:style w:type="character" w:customStyle="1" w:styleId="WW8Num17z1">
    <w:name w:val="WW8Num17z1"/>
  </w:style>
  <w:style w:type="character" w:customStyle="1" w:styleId="WW8Num17z2">
    <w:name w:val="WW8Num17z2"/>
    <w:rPr>
      <w:sz w:val="26"/>
    </w:rPr>
  </w:style>
  <w:style w:type="character" w:customStyle="1" w:styleId="WW8Num17z3">
    <w:name w:val="WW8Num17z3"/>
  </w:style>
  <w:style w:type="character" w:customStyle="1" w:styleId="WW8Num17z4">
    <w:name w:val="WW8Num17z4"/>
  </w:style>
  <w:style w:type="character" w:customStyle="1" w:styleId="WW8Num17z5">
    <w:name w:val="WW8Num17z5"/>
  </w:style>
  <w:style w:type="character" w:customStyle="1" w:styleId="WW8Num17z6">
    <w:name w:val="WW8Num17z6"/>
  </w:style>
  <w:style w:type="character" w:customStyle="1" w:styleId="WW8Num17z7">
    <w:name w:val="WW8Num17z7"/>
  </w:style>
  <w:style w:type="character" w:customStyle="1" w:styleId="WW8Num17z8">
    <w:name w:val="WW8Num17z8"/>
  </w:style>
  <w:style w:type="character" w:customStyle="1" w:styleId="WW8Num3z0">
    <w:name w:val="WW8Num3z0"/>
  </w:style>
  <w:style w:type="character" w:customStyle="1" w:styleId="WW8Num14z0">
    <w:name w:val="WW8Num14z0"/>
  </w:style>
  <w:style w:type="character" w:customStyle="1" w:styleId="WW8Num36z0">
    <w:name w:val="WW8Num36z0"/>
  </w:style>
  <w:style w:type="character" w:customStyle="1" w:styleId="WW8Num36z1">
    <w:name w:val="WW8Num36z1"/>
  </w:style>
  <w:style w:type="character" w:customStyle="1" w:styleId="WW8Num36z2">
    <w:name w:val="WW8Num36z2"/>
  </w:style>
  <w:style w:type="character" w:customStyle="1" w:styleId="WW8Num36z3">
    <w:name w:val="WW8Num36z3"/>
  </w:style>
  <w:style w:type="character" w:customStyle="1" w:styleId="WW8Num36z4">
    <w:name w:val="WW8Num36z4"/>
  </w:style>
  <w:style w:type="character" w:customStyle="1" w:styleId="WW8Num36z5">
    <w:name w:val="WW8Num36z5"/>
  </w:style>
  <w:style w:type="character" w:customStyle="1" w:styleId="WW8Num36z6">
    <w:name w:val="WW8Num36z6"/>
  </w:style>
  <w:style w:type="character" w:customStyle="1" w:styleId="WW8Num36z7">
    <w:name w:val="WW8Num36z7"/>
  </w:style>
  <w:style w:type="character" w:customStyle="1" w:styleId="WW8Num36z8">
    <w:name w:val="WW8Num36z8"/>
  </w:style>
  <w:style w:type="character" w:customStyle="1" w:styleId="WW8Num16z0">
    <w:name w:val="WW8Num16z0"/>
  </w:style>
  <w:style w:type="character" w:customStyle="1" w:styleId="WW8Num16z1">
    <w:name w:val="WW8Num16z1"/>
  </w:style>
  <w:style w:type="character" w:customStyle="1" w:styleId="WW8Num16z2">
    <w:name w:val="WW8Num16z2"/>
  </w:style>
  <w:style w:type="character" w:customStyle="1" w:styleId="WW8Num16z3">
    <w:name w:val="WW8Num16z3"/>
  </w:style>
  <w:style w:type="character" w:customStyle="1" w:styleId="WW8Num16z4">
    <w:name w:val="WW8Num16z4"/>
  </w:style>
  <w:style w:type="character" w:customStyle="1" w:styleId="WW8Num16z5">
    <w:name w:val="WW8Num16z5"/>
  </w:style>
  <w:style w:type="character" w:customStyle="1" w:styleId="WW8Num16z6">
    <w:name w:val="WW8Num16z6"/>
  </w:style>
  <w:style w:type="character" w:customStyle="1" w:styleId="WW8Num16z7">
    <w:name w:val="WW8Num16z7"/>
  </w:style>
  <w:style w:type="character" w:customStyle="1" w:styleId="WW8Num16z8">
    <w:name w:val="WW8Num16z8"/>
  </w:style>
  <w:style w:type="character" w:customStyle="1" w:styleId="Footnoteanchor">
    <w:name w:val="Footnote anchor"/>
    <w:rPr>
      <w:position w:val="0"/>
      <w:vertAlign w:val="superscript"/>
    </w:rPr>
  </w:style>
  <w:style w:type="character" w:styleId="Odwoanieprzypisudolnego">
    <w:name w:val="footnote reference"/>
    <w:basedOn w:val="Domylnaczcionkaakapitu"/>
    <w:rPr>
      <w:position w:val="0"/>
      <w:vertAlign w:val="superscript"/>
    </w:rPr>
  </w:style>
  <w:style w:type="character" w:styleId="Odwoaniedokomentarza">
    <w:name w:val="annotation reference"/>
    <w:basedOn w:val="Domylnaczcionkaakapitu"/>
    <w:rPr>
      <w:sz w:val="16"/>
      <w:szCs w:val="16"/>
    </w:rPr>
  </w:style>
  <w:style w:type="paragraph" w:styleId="Tekstkomentarza">
    <w:name w:val="annotation text"/>
    <w:basedOn w:val="Normalny"/>
    <w:rPr>
      <w:rFonts w:cs="Mangal"/>
      <w:sz w:val="20"/>
      <w:szCs w:val="18"/>
    </w:rPr>
  </w:style>
  <w:style w:type="character" w:customStyle="1" w:styleId="TekstkomentarzaZnak">
    <w:name w:val="Tekst komentarza Znak"/>
    <w:basedOn w:val="Domylnaczcionkaakapitu"/>
    <w:rPr>
      <w:rFonts w:cs="Mangal"/>
      <w:sz w:val="20"/>
      <w:szCs w:val="18"/>
    </w:rPr>
  </w:style>
  <w:style w:type="paragraph" w:styleId="Tematkomentarza">
    <w:name w:val="annotation subject"/>
    <w:basedOn w:val="Tekstkomentarza"/>
    <w:next w:val="Tekstkomentarza"/>
    <w:rPr>
      <w:b/>
      <w:bCs/>
    </w:rPr>
  </w:style>
  <w:style w:type="character" w:customStyle="1" w:styleId="TematkomentarzaZnak">
    <w:name w:val="Temat komentarza Znak"/>
    <w:basedOn w:val="TekstkomentarzaZnak"/>
    <w:rPr>
      <w:rFonts w:cs="Mangal"/>
      <w:b/>
      <w:bCs/>
      <w:sz w:val="20"/>
      <w:szCs w:val="18"/>
    </w:rPr>
  </w:style>
  <w:style w:type="paragraph" w:styleId="Tekstdymka">
    <w:name w:val="Balloon Text"/>
    <w:basedOn w:val="Normalny"/>
    <w:rPr>
      <w:rFonts w:ascii="Segoe UI" w:hAnsi="Segoe UI" w:cs="Mangal"/>
      <w:sz w:val="18"/>
      <w:szCs w:val="16"/>
    </w:rPr>
  </w:style>
  <w:style w:type="character" w:customStyle="1" w:styleId="TekstdymkaZnak">
    <w:name w:val="Tekst dymka Znak"/>
    <w:basedOn w:val="Domylnaczcionkaakapitu"/>
    <w:rPr>
      <w:rFonts w:ascii="Segoe UI" w:hAnsi="Segoe UI" w:cs="Mangal"/>
      <w:sz w:val="18"/>
      <w:szCs w:val="16"/>
    </w:rPr>
  </w:style>
  <w:style w:type="character" w:customStyle="1" w:styleId="Nagwek4Znak">
    <w:name w:val="Nagłówek 4 Znak"/>
    <w:basedOn w:val="Domylnaczcionkaakapitu"/>
    <w:rPr>
      <w:rFonts w:ascii="Calibri Light" w:eastAsia="Times New Roman" w:hAnsi="Calibri Light" w:cs="Mangal"/>
      <w:i/>
      <w:iCs/>
      <w:color w:val="2F5496"/>
      <w:szCs w:val="21"/>
    </w:rPr>
  </w:style>
  <w:style w:type="paragraph" w:styleId="Bezodstpw">
    <w:name w:val="No Spacing"/>
    <w:pPr>
      <w:suppressAutoHyphens/>
    </w:pPr>
    <w:rPr>
      <w:rFonts w:cs="Mangal"/>
      <w:szCs w:val="21"/>
    </w:rPr>
  </w:style>
  <w:style w:type="numbering" w:customStyle="1" w:styleId="WW8Num18">
    <w:name w:val="WW8Num18"/>
    <w:basedOn w:val="Bezlisty"/>
    <w:pPr>
      <w:numPr>
        <w:numId w:val="1"/>
      </w:numPr>
    </w:pPr>
  </w:style>
  <w:style w:type="numbering" w:customStyle="1" w:styleId="WW8Num19">
    <w:name w:val="WW8Num19"/>
    <w:basedOn w:val="Bezlisty"/>
    <w:pPr>
      <w:numPr>
        <w:numId w:val="2"/>
      </w:numPr>
    </w:pPr>
  </w:style>
  <w:style w:type="numbering" w:customStyle="1" w:styleId="WW8Num20">
    <w:name w:val="WW8Num20"/>
    <w:basedOn w:val="Bezlisty"/>
    <w:pPr>
      <w:numPr>
        <w:numId w:val="3"/>
      </w:numPr>
    </w:pPr>
  </w:style>
  <w:style w:type="numbering" w:customStyle="1" w:styleId="WW8Num21">
    <w:name w:val="WW8Num21"/>
    <w:basedOn w:val="Bezlisty"/>
    <w:pPr>
      <w:numPr>
        <w:numId w:val="4"/>
      </w:numPr>
    </w:pPr>
  </w:style>
  <w:style w:type="numbering" w:customStyle="1" w:styleId="WW8Num22">
    <w:name w:val="WW8Num22"/>
    <w:basedOn w:val="Bezlisty"/>
    <w:pPr>
      <w:numPr>
        <w:numId w:val="5"/>
      </w:numPr>
    </w:pPr>
  </w:style>
  <w:style w:type="numbering" w:customStyle="1" w:styleId="WW8Num10">
    <w:name w:val="WW8Num10"/>
    <w:basedOn w:val="Bezlisty"/>
    <w:pPr>
      <w:numPr>
        <w:numId w:val="6"/>
      </w:numPr>
    </w:pPr>
  </w:style>
  <w:style w:type="numbering" w:customStyle="1" w:styleId="WW8Num23">
    <w:name w:val="WW8Num23"/>
    <w:basedOn w:val="Bezlisty"/>
    <w:pPr>
      <w:numPr>
        <w:numId w:val="7"/>
      </w:numPr>
    </w:pPr>
  </w:style>
  <w:style w:type="numbering" w:customStyle="1" w:styleId="WW8Num24">
    <w:name w:val="WW8Num24"/>
    <w:basedOn w:val="Bezlisty"/>
    <w:pPr>
      <w:numPr>
        <w:numId w:val="8"/>
      </w:numPr>
    </w:pPr>
  </w:style>
  <w:style w:type="numbering" w:customStyle="1" w:styleId="WW8Num25">
    <w:name w:val="WW8Num25"/>
    <w:basedOn w:val="Bezlisty"/>
    <w:pPr>
      <w:numPr>
        <w:numId w:val="9"/>
      </w:numPr>
    </w:pPr>
  </w:style>
  <w:style w:type="numbering" w:customStyle="1" w:styleId="WW8Num15">
    <w:name w:val="WW8Num15"/>
    <w:basedOn w:val="Bezlisty"/>
    <w:pPr>
      <w:numPr>
        <w:numId w:val="10"/>
      </w:numPr>
    </w:pPr>
  </w:style>
  <w:style w:type="numbering" w:customStyle="1" w:styleId="WW8Num11">
    <w:name w:val="WW8Num11"/>
    <w:basedOn w:val="Bezlisty"/>
    <w:pPr>
      <w:numPr>
        <w:numId w:val="11"/>
      </w:numPr>
    </w:pPr>
  </w:style>
  <w:style w:type="numbering" w:customStyle="1" w:styleId="WW8Num6">
    <w:name w:val="WW8Num6"/>
    <w:basedOn w:val="Bezlisty"/>
    <w:pPr>
      <w:numPr>
        <w:numId w:val="12"/>
      </w:numPr>
    </w:pPr>
  </w:style>
  <w:style w:type="numbering" w:customStyle="1" w:styleId="WW8Num9">
    <w:name w:val="WW8Num9"/>
    <w:basedOn w:val="Bezlisty"/>
    <w:pPr>
      <w:numPr>
        <w:numId w:val="13"/>
      </w:numPr>
    </w:pPr>
  </w:style>
  <w:style w:type="numbering" w:customStyle="1" w:styleId="WW8Num13">
    <w:name w:val="WW8Num13"/>
    <w:basedOn w:val="Bezlisty"/>
    <w:pPr>
      <w:numPr>
        <w:numId w:val="14"/>
      </w:numPr>
    </w:pPr>
  </w:style>
  <w:style w:type="numbering" w:customStyle="1" w:styleId="WW8Num2">
    <w:name w:val="WW8Num2"/>
    <w:basedOn w:val="Bezlisty"/>
    <w:pPr>
      <w:numPr>
        <w:numId w:val="15"/>
      </w:numPr>
    </w:pPr>
  </w:style>
  <w:style w:type="numbering" w:customStyle="1" w:styleId="WW8Num26">
    <w:name w:val="WW8Num26"/>
    <w:basedOn w:val="Bezlisty"/>
    <w:pPr>
      <w:numPr>
        <w:numId w:val="16"/>
      </w:numPr>
    </w:pPr>
  </w:style>
  <w:style w:type="numbering" w:customStyle="1" w:styleId="WW8Num27">
    <w:name w:val="WW8Num27"/>
    <w:basedOn w:val="Bezlisty"/>
    <w:pPr>
      <w:numPr>
        <w:numId w:val="17"/>
      </w:numPr>
    </w:pPr>
  </w:style>
  <w:style w:type="numbering" w:customStyle="1" w:styleId="WW8Num4">
    <w:name w:val="WW8Num4"/>
    <w:basedOn w:val="Bezlisty"/>
    <w:pPr>
      <w:numPr>
        <w:numId w:val="18"/>
      </w:numPr>
    </w:pPr>
  </w:style>
  <w:style w:type="numbering" w:customStyle="1" w:styleId="WW8Num8">
    <w:name w:val="WW8Num8"/>
    <w:basedOn w:val="Bezlisty"/>
    <w:pPr>
      <w:numPr>
        <w:numId w:val="19"/>
      </w:numPr>
    </w:pPr>
  </w:style>
  <w:style w:type="numbering" w:customStyle="1" w:styleId="WW8Num5">
    <w:name w:val="WW8Num5"/>
    <w:basedOn w:val="Bezlisty"/>
    <w:pPr>
      <w:numPr>
        <w:numId w:val="20"/>
      </w:numPr>
    </w:pPr>
  </w:style>
  <w:style w:type="numbering" w:customStyle="1" w:styleId="WW8Num7">
    <w:name w:val="WW8Num7"/>
    <w:basedOn w:val="Bezlisty"/>
    <w:pPr>
      <w:numPr>
        <w:numId w:val="21"/>
      </w:numPr>
    </w:pPr>
  </w:style>
  <w:style w:type="numbering" w:customStyle="1" w:styleId="WW8Num28">
    <w:name w:val="WW8Num28"/>
    <w:basedOn w:val="Bezlisty"/>
    <w:pPr>
      <w:numPr>
        <w:numId w:val="22"/>
      </w:numPr>
    </w:pPr>
  </w:style>
  <w:style w:type="numbering" w:customStyle="1" w:styleId="WW8Num29">
    <w:name w:val="WW8Num29"/>
    <w:basedOn w:val="Bezlisty"/>
    <w:pPr>
      <w:numPr>
        <w:numId w:val="23"/>
      </w:numPr>
    </w:pPr>
  </w:style>
  <w:style w:type="numbering" w:customStyle="1" w:styleId="WW8Num12">
    <w:name w:val="WW8Num12"/>
    <w:basedOn w:val="Bezlisty"/>
    <w:pPr>
      <w:numPr>
        <w:numId w:val="24"/>
      </w:numPr>
    </w:pPr>
  </w:style>
  <w:style w:type="numbering" w:customStyle="1" w:styleId="WW8Num30">
    <w:name w:val="WW8Num30"/>
    <w:basedOn w:val="Bezlisty"/>
    <w:pPr>
      <w:numPr>
        <w:numId w:val="25"/>
      </w:numPr>
    </w:pPr>
  </w:style>
  <w:style w:type="numbering" w:customStyle="1" w:styleId="WW8Num31">
    <w:name w:val="WW8Num31"/>
    <w:basedOn w:val="Bezlisty"/>
    <w:pPr>
      <w:numPr>
        <w:numId w:val="26"/>
      </w:numPr>
    </w:pPr>
  </w:style>
  <w:style w:type="numbering" w:customStyle="1" w:styleId="WW8Num32">
    <w:name w:val="WW8Num32"/>
    <w:basedOn w:val="Bezlisty"/>
    <w:pPr>
      <w:numPr>
        <w:numId w:val="27"/>
      </w:numPr>
    </w:pPr>
  </w:style>
  <w:style w:type="numbering" w:customStyle="1" w:styleId="WW8Num33">
    <w:name w:val="WW8Num33"/>
    <w:basedOn w:val="Bezlisty"/>
    <w:pPr>
      <w:numPr>
        <w:numId w:val="28"/>
      </w:numPr>
    </w:pPr>
  </w:style>
  <w:style w:type="numbering" w:customStyle="1" w:styleId="WW8Num34">
    <w:name w:val="WW8Num34"/>
    <w:basedOn w:val="Bezlisty"/>
    <w:pPr>
      <w:numPr>
        <w:numId w:val="29"/>
      </w:numPr>
    </w:pPr>
  </w:style>
  <w:style w:type="numbering" w:customStyle="1" w:styleId="WW8Num35">
    <w:name w:val="WW8Num35"/>
    <w:basedOn w:val="Bezlisty"/>
    <w:pPr>
      <w:numPr>
        <w:numId w:val="30"/>
      </w:numPr>
    </w:pPr>
  </w:style>
  <w:style w:type="numbering" w:customStyle="1" w:styleId="WW8Num17">
    <w:name w:val="WW8Num17"/>
    <w:basedOn w:val="Bezlisty"/>
    <w:pPr>
      <w:numPr>
        <w:numId w:val="31"/>
      </w:numPr>
    </w:pPr>
  </w:style>
  <w:style w:type="numbering" w:customStyle="1" w:styleId="WW8Num3">
    <w:name w:val="WW8Num3"/>
    <w:basedOn w:val="Bezlisty"/>
    <w:pPr>
      <w:numPr>
        <w:numId w:val="32"/>
      </w:numPr>
    </w:pPr>
  </w:style>
  <w:style w:type="numbering" w:customStyle="1" w:styleId="WW8Num14">
    <w:name w:val="WW8Num14"/>
    <w:basedOn w:val="Bezlisty"/>
    <w:pPr>
      <w:numPr>
        <w:numId w:val="33"/>
      </w:numPr>
    </w:pPr>
  </w:style>
  <w:style w:type="numbering" w:customStyle="1" w:styleId="WW8Num36">
    <w:name w:val="WW8Num36"/>
    <w:basedOn w:val="Bezlisty"/>
    <w:pPr>
      <w:numPr>
        <w:numId w:val="34"/>
      </w:numPr>
    </w:pPr>
  </w:style>
  <w:style w:type="numbering" w:customStyle="1" w:styleId="WW8Num16">
    <w:name w:val="WW8Num16"/>
    <w:basedOn w:val="Bezlisty"/>
    <w:pPr>
      <w:numPr>
        <w:numId w:val="35"/>
      </w:numPr>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s>
</file>

<file path=word/_rels/settings.xml.rels><?xml version="1.0" encoding="UTF-8" standalone="yes"?>
<Relationships xmlns="http://schemas.openxmlformats.org/package/2006/relationships"><Relationship Id="rId1" Type="http://schemas.openxmlformats.org/officeDocument/2006/relationships/attachedTemplate" Target="Normal" TargetMode="Externa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Pakiet 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Pakiet 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TotalTime>
  <Pages>21</Pages>
  <Words>5320</Words>
  <Characters>31920</Characters>
  <Application>Microsoft Office Word</Application>
  <DocSecurity>0</DocSecurity>
  <Lines>266</Lines>
  <Paragraphs>74</Paragraphs>
  <ScaleCrop>false</ScaleCrop>
  <HeadingPairs>
    <vt:vector size="2" baseType="variant">
      <vt:variant>
        <vt:lpstr>Tytuł</vt:lpstr>
      </vt:variant>
      <vt:variant>
        <vt:i4>1</vt:i4>
      </vt:variant>
    </vt:vector>
  </HeadingPairs>
  <TitlesOfParts>
    <vt:vector size="1" baseType="lpstr">
      <vt:lpstr>Instrukcja Kancelaryjna</vt:lpstr>
    </vt:vector>
  </TitlesOfParts>
  <Company>INTiBS PAN</Company>
  <LinksUpToDate>false</LinksUpToDate>
  <CharactersWithSpaces>37166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Instrukcja Kancelaryjna</dc:title>
  <dc:creator>Iwona Śliwińska</dc:creator>
  <cp:lastModifiedBy>Iwona Śliwińska</cp:lastModifiedBy>
  <cp:revision>2</cp:revision>
  <dcterms:created xsi:type="dcterms:W3CDTF">2021-07-19T07:36:00Z</dcterms:created>
  <dcterms:modified xsi:type="dcterms:W3CDTF">2021-07-19T07:36:00Z</dcterms:modified>
</cp:coreProperties>
</file>