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F728B7" w14:textId="4A402B35" w:rsidR="0002537A" w:rsidRPr="00516CBE" w:rsidRDefault="0002537A" w:rsidP="00516CBE">
      <w:pPr>
        <w:pStyle w:val="Nagwek1"/>
        <w:rPr>
          <w:rFonts w:asciiTheme="minorHAnsi" w:hAnsiTheme="minorHAnsi" w:cstheme="minorHAnsi"/>
        </w:rPr>
      </w:pPr>
      <w:r w:rsidRPr="00516CBE">
        <w:rPr>
          <w:rFonts w:asciiTheme="minorHAnsi" w:hAnsiTheme="minorHAnsi" w:cstheme="minorHAnsi"/>
        </w:rPr>
        <w:t>UCHWAŁA</w:t>
      </w:r>
      <w:r w:rsidR="005A7D79" w:rsidRPr="00516CBE">
        <w:rPr>
          <w:rFonts w:asciiTheme="minorHAnsi" w:hAnsiTheme="minorHAnsi" w:cstheme="minorHAnsi"/>
        </w:rPr>
        <w:t xml:space="preserve"> Nr </w:t>
      </w:r>
      <w:r w:rsidR="00121AB2" w:rsidRPr="00516CBE">
        <w:rPr>
          <w:rFonts w:asciiTheme="minorHAnsi" w:hAnsiTheme="minorHAnsi" w:cstheme="minorHAnsi"/>
        </w:rPr>
        <w:t>2</w:t>
      </w:r>
      <w:r w:rsidR="005A7D79" w:rsidRPr="00516CBE">
        <w:rPr>
          <w:rFonts w:asciiTheme="minorHAnsi" w:hAnsiTheme="minorHAnsi" w:cstheme="minorHAnsi"/>
        </w:rPr>
        <w:t>/202</w:t>
      </w:r>
      <w:r w:rsidR="008B51DF" w:rsidRPr="00516CBE">
        <w:rPr>
          <w:rFonts w:asciiTheme="minorHAnsi" w:hAnsiTheme="minorHAnsi" w:cstheme="minorHAnsi"/>
        </w:rPr>
        <w:t>1</w:t>
      </w:r>
    </w:p>
    <w:p w14:paraId="7BE1D6B5" w14:textId="77777777" w:rsidR="0002537A" w:rsidRPr="00516CBE" w:rsidRDefault="0002537A" w:rsidP="00516CBE">
      <w:pPr>
        <w:pStyle w:val="Nagwek1"/>
        <w:rPr>
          <w:rFonts w:asciiTheme="minorHAnsi" w:hAnsiTheme="minorHAnsi" w:cstheme="minorHAnsi"/>
          <w:b w:val="0"/>
        </w:rPr>
      </w:pPr>
      <w:r w:rsidRPr="00516CBE">
        <w:rPr>
          <w:rFonts w:asciiTheme="minorHAnsi" w:hAnsiTheme="minorHAnsi" w:cstheme="minorHAnsi"/>
          <w:b w:val="0"/>
        </w:rPr>
        <w:t xml:space="preserve">Rady Naukowej Instytutu Niskich Temperatur i Badań Strukturalnych </w:t>
      </w:r>
    </w:p>
    <w:p w14:paraId="21F6E2FB" w14:textId="77777777" w:rsidR="0002537A" w:rsidRPr="00516CBE" w:rsidRDefault="0002537A" w:rsidP="00516CBE">
      <w:pPr>
        <w:pStyle w:val="Nagwek1"/>
        <w:spacing w:before="0" w:after="0"/>
        <w:rPr>
          <w:rFonts w:asciiTheme="minorHAnsi" w:hAnsiTheme="minorHAnsi" w:cstheme="minorHAnsi"/>
          <w:b w:val="0"/>
        </w:rPr>
      </w:pPr>
      <w:r w:rsidRPr="00516CBE">
        <w:rPr>
          <w:rFonts w:asciiTheme="minorHAnsi" w:hAnsiTheme="minorHAnsi" w:cstheme="minorHAnsi"/>
          <w:b w:val="0"/>
        </w:rPr>
        <w:t>im. Włodzimierza Trzebiatowskiego Polskiej Akademii Nauk we Wrocławiu</w:t>
      </w:r>
    </w:p>
    <w:p w14:paraId="176E692A" w14:textId="2751A7DB" w:rsidR="005A7D79" w:rsidRPr="00516CBE" w:rsidRDefault="005A7D79" w:rsidP="00516CBE">
      <w:pPr>
        <w:pStyle w:val="Nagwek1"/>
        <w:rPr>
          <w:rFonts w:asciiTheme="minorHAnsi" w:hAnsiTheme="minorHAnsi" w:cstheme="minorHAnsi"/>
          <w:b w:val="0"/>
        </w:rPr>
      </w:pPr>
      <w:r w:rsidRPr="00516CBE">
        <w:rPr>
          <w:rFonts w:asciiTheme="minorHAnsi" w:hAnsiTheme="minorHAnsi" w:cstheme="minorHAnsi"/>
          <w:b w:val="0"/>
        </w:rPr>
        <w:t xml:space="preserve">z dnia </w:t>
      </w:r>
      <w:r w:rsidR="00121AB2" w:rsidRPr="00516CBE">
        <w:rPr>
          <w:rFonts w:asciiTheme="minorHAnsi" w:hAnsiTheme="minorHAnsi" w:cstheme="minorHAnsi"/>
          <w:b w:val="0"/>
        </w:rPr>
        <w:t>27</w:t>
      </w:r>
      <w:r w:rsidR="00EF7388" w:rsidRPr="00516CBE">
        <w:rPr>
          <w:rFonts w:asciiTheme="minorHAnsi" w:hAnsiTheme="minorHAnsi" w:cstheme="minorHAnsi"/>
          <w:b w:val="0"/>
        </w:rPr>
        <w:t xml:space="preserve"> </w:t>
      </w:r>
      <w:r w:rsidR="008B51DF" w:rsidRPr="00516CBE">
        <w:rPr>
          <w:rFonts w:asciiTheme="minorHAnsi" w:hAnsiTheme="minorHAnsi" w:cstheme="minorHAnsi"/>
          <w:b w:val="0"/>
        </w:rPr>
        <w:t>stycznia</w:t>
      </w:r>
      <w:r w:rsidRPr="00516CBE">
        <w:rPr>
          <w:rFonts w:asciiTheme="minorHAnsi" w:hAnsiTheme="minorHAnsi" w:cstheme="minorHAnsi"/>
          <w:b w:val="0"/>
        </w:rPr>
        <w:t xml:space="preserve"> 202</w:t>
      </w:r>
      <w:r w:rsidR="008B51DF" w:rsidRPr="00516CBE">
        <w:rPr>
          <w:rFonts w:asciiTheme="minorHAnsi" w:hAnsiTheme="minorHAnsi" w:cstheme="minorHAnsi"/>
          <w:b w:val="0"/>
        </w:rPr>
        <w:t>1</w:t>
      </w:r>
      <w:r w:rsidRPr="00516CBE">
        <w:rPr>
          <w:rFonts w:asciiTheme="minorHAnsi" w:hAnsiTheme="minorHAnsi" w:cstheme="minorHAnsi"/>
          <w:b w:val="0"/>
        </w:rPr>
        <w:t xml:space="preserve"> r.</w:t>
      </w:r>
    </w:p>
    <w:p w14:paraId="2B72A549" w14:textId="22A03B2B" w:rsidR="0002537A" w:rsidRPr="00516CBE" w:rsidRDefault="0002537A" w:rsidP="00516CBE">
      <w:pPr>
        <w:spacing w:before="480"/>
        <w:ind w:right="-142"/>
        <w:jc w:val="center"/>
        <w:rPr>
          <w:rFonts w:asciiTheme="minorHAnsi" w:hAnsiTheme="minorHAnsi" w:cstheme="minorHAnsi"/>
          <w:b/>
          <w:sz w:val="24"/>
        </w:rPr>
      </w:pPr>
      <w:r w:rsidRPr="00516CBE">
        <w:rPr>
          <w:rFonts w:asciiTheme="minorHAnsi" w:hAnsiTheme="minorHAnsi" w:cstheme="minorHAnsi"/>
          <w:b/>
          <w:sz w:val="24"/>
        </w:rPr>
        <w:t xml:space="preserve">w sprawie </w:t>
      </w:r>
      <w:r w:rsidR="005A7D79" w:rsidRPr="00516CBE">
        <w:rPr>
          <w:rFonts w:asciiTheme="minorHAnsi" w:hAnsiTheme="minorHAnsi" w:cstheme="minorHAnsi"/>
          <w:b/>
          <w:sz w:val="24"/>
          <w:lang w:bidi="pl-PL"/>
        </w:rPr>
        <w:t xml:space="preserve">przyjęcia zmiany </w:t>
      </w:r>
      <w:r w:rsidR="00993AE9" w:rsidRPr="00516CBE">
        <w:rPr>
          <w:rFonts w:asciiTheme="minorHAnsi" w:hAnsiTheme="minorHAnsi" w:cstheme="minorHAnsi"/>
          <w:b/>
          <w:bCs/>
          <w:sz w:val="24"/>
          <w:lang w:bidi="pl-PL"/>
        </w:rPr>
        <w:t>Regulaminu przeprowadzania postępo</w:t>
      </w:r>
      <w:bookmarkStart w:id="0" w:name="_GoBack"/>
      <w:bookmarkEnd w:id="0"/>
      <w:r w:rsidR="00993AE9" w:rsidRPr="00516CBE">
        <w:rPr>
          <w:rFonts w:asciiTheme="minorHAnsi" w:hAnsiTheme="minorHAnsi" w:cstheme="minorHAnsi"/>
          <w:b/>
          <w:bCs/>
          <w:sz w:val="24"/>
          <w:lang w:bidi="pl-PL"/>
        </w:rPr>
        <w:t>wania w sprawie nadania stopnia naukowego doktora w Instytucie</w:t>
      </w:r>
      <w:r w:rsidR="00993AE9" w:rsidRPr="00516CBE">
        <w:rPr>
          <w:rFonts w:asciiTheme="minorHAnsi" w:hAnsiTheme="minorHAnsi" w:cstheme="minorHAnsi"/>
          <w:b/>
          <w:sz w:val="24"/>
          <w:lang w:bidi="pl-PL"/>
        </w:rPr>
        <w:t xml:space="preserve"> </w:t>
      </w:r>
      <w:r w:rsidR="005A7D79" w:rsidRPr="00516CBE">
        <w:rPr>
          <w:rFonts w:asciiTheme="minorHAnsi" w:hAnsiTheme="minorHAnsi" w:cstheme="minorHAnsi"/>
          <w:b/>
          <w:sz w:val="24"/>
          <w:lang w:bidi="pl-PL"/>
        </w:rPr>
        <w:t>Niskich Temperatur i Badań Strukturalnych</w:t>
      </w:r>
      <w:r w:rsidR="005A7D79" w:rsidRPr="00516CBE">
        <w:rPr>
          <w:rFonts w:asciiTheme="minorHAnsi" w:hAnsiTheme="minorHAnsi" w:cstheme="minorHAnsi"/>
          <w:b/>
          <w:sz w:val="24"/>
        </w:rPr>
        <w:t xml:space="preserve"> </w:t>
      </w:r>
      <w:r w:rsidR="00395ED4" w:rsidRPr="00516CBE">
        <w:rPr>
          <w:rFonts w:asciiTheme="minorHAnsi" w:hAnsiTheme="minorHAnsi" w:cstheme="minorHAnsi"/>
          <w:b/>
          <w:sz w:val="24"/>
        </w:rPr>
        <w:t>PAN</w:t>
      </w:r>
    </w:p>
    <w:p w14:paraId="1313034F" w14:textId="2CEECA9D" w:rsidR="0002537A" w:rsidRPr="00516CBE" w:rsidRDefault="0002537A" w:rsidP="00516CBE">
      <w:pPr>
        <w:spacing w:before="480"/>
        <w:ind w:right="-335"/>
        <w:rPr>
          <w:rFonts w:asciiTheme="minorHAnsi" w:hAnsiTheme="minorHAnsi" w:cstheme="minorHAnsi"/>
          <w:sz w:val="24"/>
          <w:szCs w:val="24"/>
        </w:rPr>
      </w:pPr>
      <w:r w:rsidRPr="00516CBE">
        <w:rPr>
          <w:rFonts w:asciiTheme="minorHAnsi" w:hAnsiTheme="minorHAnsi" w:cstheme="minorHAnsi"/>
          <w:sz w:val="24"/>
        </w:rPr>
        <w:t xml:space="preserve">Rada Naukowa INTiBS PAN, </w:t>
      </w:r>
      <w:r w:rsidR="00E37430" w:rsidRPr="00516CBE">
        <w:rPr>
          <w:rFonts w:asciiTheme="minorHAnsi" w:hAnsiTheme="minorHAnsi" w:cstheme="minorHAnsi"/>
          <w:sz w:val="24"/>
        </w:rPr>
        <w:t>podczas głosowania zakończonego w dniu</w:t>
      </w:r>
      <w:r w:rsidR="00E37430" w:rsidRPr="00516CBE">
        <w:rPr>
          <w:rFonts w:asciiTheme="minorHAnsi" w:hAnsiTheme="minorHAnsi" w:cstheme="minorHAnsi"/>
          <w:b/>
          <w:bCs/>
          <w:sz w:val="24"/>
        </w:rPr>
        <w:t xml:space="preserve"> </w:t>
      </w:r>
      <w:r w:rsidR="00121AB2" w:rsidRPr="00516CBE">
        <w:rPr>
          <w:rFonts w:asciiTheme="minorHAnsi" w:hAnsiTheme="minorHAnsi" w:cstheme="minorHAnsi"/>
          <w:b/>
          <w:bCs/>
          <w:sz w:val="24"/>
        </w:rPr>
        <w:t>27</w:t>
      </w:r>
      <w:r w:rsidR="00E37430" w:rsidRPr="00516CBE">
        <w:rPr>
          <w:rFonts w:asciiTheme="minorHAnsi" w:hAnsiTheme="minorHAnsi" w:cstheme="minorHAnsi"/>
          <w:b/>
          <w:bCs/>
          <w:sz w:val="24"/>
        </w:rPr>
        <w:t xml:space="preserve"> </w:t>
      </w:r>
      <w:r w:rsidR="008B51DF" w:rsidRPr="00516CBE">
        <w:rPr>
          <w:rFonts w:asciiTheme="minorHAnsi" w:hAnsiTheme="minorHAnsi" w:cstheme="minorHAnsi"/>
          <w:b/>
          <w:bCs/>
          <w:sz w:val="24"/>
        </w:rPr>
        <w:t>stycznia</w:t>
      </w:r>
      <w:r w:rsidR="00906CBA" w:rsidRPr="00516CBE">
        <w:rPr>
          <w:rFonts w:asciiTheme="minorHAnsi" w:hAnsiTheme="minorHAnsi" w:cstheme="minorHAnsi"/>
          <w:b/>
          <w:bCs/>
          <w:sz w:val="24"/>
        </w:rPr>
        <w:t xml:space="preserve"> </w:t>
      </w:r>
      <w:r w:rsidR="005A7D79" w:rsidRPr="00516CBE">
        <w:rPr>
          <w:rFonts w:asciiTheme="minorHAnsi" w:hAnsiTheme="minorHAnsi" w:cstheme="minorHAnsi"/>
          <w:b/>
          <w:bCs/>
          <w:sz w:val="24"/>
        </w:rPr>
        <w:t>202</w:t>
      </w:r>
      <w:r w:rsidR="008B51DF" w:rsidRPr="00516CBE">
        <w:rPr>
          <w:rFonts w:asciiTheme="minorHAnsi" w:hAnsiTheme="minorHAnsi" w:cstheme="minorHAnsi"/>
          <w:b/>
          <w:bCs/>
          <w:sz w:val="24"/>
        </w:rPr>
        <w:t>1</w:t>
      </w:r>
      <w:r w:rsidR="00E37430" w:rsidRPr="00516CBE">
        <w:rPr>
          <w:rFonts w:asciiTheme="minorHAnsi" w:hAnsiTheme="minorHAnsi" w:cstheme="minorHAnsi"/>
          <w:b/>
          <w:sz w:val="24"/>
        </w:rPr>
        <w:t xml:space="preserve"> r., </w:t>
      </w:r>
      <w:r w:rsidR="00B0377F" w:rsidRPr="00516CBE">
        <w:rPr>
          <w:rFonts w:asciiTheme="minorHAnsi" w:hAnsiTheme="minorHAnsi" w:cstheme="minorHAnsi"/>
          <w:sz w:val="24"/>
          <w:szCs w:val="24"/>
        </w:rPr>
        <w:t>po zapoznaniu się z wnioskiem</w:t>
      </w:r>
      <w:r w:rsidR="008B51DF" w:rsidRPr="00516CBE">
        <w:rPr>
          <w:rFonts w:asciiTheme="minorHAnsi" w:hAnsiTheme="minorHAnsi" w:cstheme="minorHAnsi"/>
          <w:sz w:val="24"/>
          <w:szCs w:val="24"/>
        </w:rPr>
        <w:t xml:space="preserve">, </w:t>
      </w:r>
    </w:p>
    <w:p w14:paraId="57C08B77" w14:textId="06D87FE6" w:rsidR="0002537A" w:rsidRPr="00516CBE" w:rsidRDefault="0002537A" w:rsidP="00516CBE">
      <w:pPr>
        <w:tabs>
          <w:tab w:val="left" w:pos="1985"/>
        </w:tabs>
        <w:spacing w:before="240" w:line="360" w:lineRule="auto"/>
        <w:ind w:right="-142"/>
        <w:jc w:val="both"/>
        <w:rPr>
          <w:rFonts w:asciiTheme="minorHAnsi" w:hAnsiTheme="minorHAnsi" w:cstheme="minorHAnsi"/>
          <w:sz w:val="24"/>
        </w:rPr>
      </w:pPr>
      <w:r w:rsidRPr="00516CBE">
        <w:rPr>
          <w:rFonts w:asciiTheme="minorHAnsi" w:hAnsiTheme="minorHAnsi" w:cstheme="minorHAnsi"/>
          <w:b/>
          <w:sz w:val="24"/>
        </w:rPr>
        <w:t xml:space="preserve">postanowiła </w:t>
      </w:r>
      <w:r w:rsidRPr="00516CBE">
        <w:rPr>
          <w:rFonts w:asciiTheme="minorHAnsi" w:hAnsiTheme="minorHAnsi" w:cstheme="minorHAnsi"/>
          <w:sz w:val="24"/>
        </w:rPr>
        <w:t xml:space="preserve">w głosowaniu </w:t>
      </w:r>
      <w:r w:rsidR="00AE3186" w:rsidRPr="00516CBE">
        <w:rPr>
          <w:rFonts w:asciiTheme="minorHAnsi" w:hAnsiTheme="minorHAnsi" w:cstheme="minorHAnsi"/>
          <w:sz w:val="24"/>
        </w:rPr>
        <w:t>jawnym</w:t>
      </w:r>
      <w:r w:rsidR="006847A3" w:rsidRPr="00516CBE">
        <w:rPr>
          <w:rFonts w:asciiTheme="minorHAnsi" w:hAnsiTheme="minorHAnsi" w:cstheme="minorHAnsi"/>
          <w:sz w:val="24"/>
        </w:rPr>
        <w:t>,</w:t>
      </w:r>
      <w:r w:rsidRPr="00516CBE">
        <w:rPr>
          <w:rFonts w:asciiTheme="minorHAnsi" w:hAnsiTheme="minorHAnsi" w:cstheme="minorHAnsi"/>
          <w:sz w:val="24"/>
        </w:rPr>
        <w:t xml:space="preserve"> </w:t>
      </w:r>
      <w:r w:rsidR="006847A3" w:rsidRPr="00516CBE">
        <w:rPr>
          <w:rFonts w:asciiTheme="minorHAnsi" w:hAnsiTheme="minorHAnsi" w:cstheme="minorHAnsi"/>
          <w:sz w:val="24"/>
        </w:rPr>
        <w:t>przy udziale</w:t>
      </w:r>
      <w:r w:rsidRPr="00516CBE">
        <w:rPr>
          <w:rFonts w:asciiTheme="minorHAnsi" w:hAnsiTheme="minorHAnsi" w:cstheme="minorHAnsi"/>
          <w:sz w:val="24"/>
        </w:rPr>
        <w:t xml:space="preserve"> </w:t>
      </w:r>
      <w:r w:rsidR="00121AB2" w:rsidRPr="00516CBE">
        <w:rPr>
          <w:rFonts w:asciiTheme="minorHAnsi" w:hAnsiTheme="minorHAnsi" w:cstheme="minorHAnsi"/>
          <w:sz w:val="24"/>
          <w:u w:val="single"/>
        </w:rPr>
        <w:t>36</w:t>
      </w:r>
      <w:r w:rsidR="006847A3" w:rsidRPr="00516CBE">
        <w:rPr>
          <w:rFonts w:asciiTheme="minorHAnsi" w:hAnsiTheme="minorHAnsi" w:cstheme="minorHAnsi"/>
          <w:sz w:val="24"/>
        </w:rPr>
        <w:t xml:space="preserve"> osób</w:t>
      </w:r>
      <w:r w:rsidRPr="00516CBE">
        <w:rPr>
          <w:rFonts w:asciiTheme="minorHAnsi" w:hAnsiTheme="minorHAnsi" w:cstheme="minorHAnsi"/>
          <w:sz w:val="24"/>
        </w:rPr>
        <w:t xml:space="preserve">, z ogólnej liczby </w:t>
      </w:r>
      <w:r w:rsidR="00E37430" w:rsidRPr="00516CBE">
        <w:rPr>
          <w:rFonts w:asciiTheme="minorHAnsi" w:hAnsiTheme="minorHAnsi" w:cstheme="minorHAnsi"/>
          <w:sz w:val="24"/>
          <w:u w:val="single"/>
        </w:rPr>
        <w:t>46</w:t>
      </w:r>
      <w:r w:rsidR="006847A3" w:rsidRPr="00516CBE">
        <w:rPr>
          <w:rFonts w:asciiTheme="minorHAnsi" w:hAnsiTheme="minorHAnsi" w:cstheme="minorHAnsi"/>
          <w:sz w:val="24"/>
        </w:rPr>
        <w:t xml:space="preserve"> osób </w:t>
      </w:r>
      <w:r w:rsidRPr="00516CBE">
        <w:rPr>
          <w:rFonts w:asciiTheme="minorHAnsi" w:hAnsiTheme="minorHAnsi" w:cstheme="minorHAnsi"/>
          <w:sz w:val="24"/>
        </w:rPr>
        <w:t>uprawnionych do głosowania,</w:t>
      </w:r>
    </w:p>
    <w:p w14:paraId="10B348E6" w14:textId="77777777" w:rsidR="00931C07" w:rsidRPr="00516CBE" w:rsidRDefault="00931C07" w:rsidP="00931C07">
      <w:pPr>
        <w:ind w:right="-142"/>
        <w:jc w:val="center"/>
        <w:rPr>
          <w:rFonts w:asciiTheme="minorHAnsi" w:hAnsiTheme="minorHAnsi" w:cstheme="minorHAnsi"/>
          <w:b/>
          <w:bCs/>
          <w:sz w:val="24"/>
        </w:rPr>
      </w:pPr>
      <w:r w:rsidRPr="00516CBE">
        <w:rPr>
          <w:rFonts w:asciiTheme="minorHAnsi" w:hAnsiTheme="minorHAnsi" w:cstheme="minorHAnsi"/>
          <w:b/>
          <w:bCs/>
          <w:sz w:val="24"/>
        </w:rPr>
        <w:t xml:space="preserve">w § 9 Regulaminu przeprowadzania postępowania w sprawie nadania stopnia naukowego doktora w Instytucie Niskich Temperatur i Badań Strukturalnych im. Włodzimierza Trzebiatowskiego Polskiej Akademii Nauk we Wrocławiu, </w:t>
      </w:r>
    </w:p>
    <w:p w14:paraId="2B6D17DE" w14:textId="77777777" w:rsidR="00931C07" w:rsidRPr="00516CBE" w:rsidRDefault="00810EF4" w:rsidP="00516CBE">
      <w:pPr>
        <w:spacing w:before="240" w:after="240"/>
        <w:ind w:right="-142"/>
        <w:jc w:val="center"/>
        <w:rPr>
          <w:rFonts w:asciiTheme="minorHAnsi" w:hAnsiTheme="minorHAnsi" w:cstheme="minorHAnsi"/>
          <w:b/>
          <w:bCs/>
          <w:sz w:val="24"/>
        </w:rPr>
      </w:pPr>
      <w:r w:rsidRPr="00516CBE">
        <w:rPr>
          <w:rFonts w:asciiTheme="minorHAnsi" w:hAnsiTheme="minorHAnsi" w:cstheme="minorHAnsi"/>
          <w:b/>
          <w:bCs/>
          <w:sz w:val="24"/>
        </w:rPr>
        <w:t>nadać nowe brzmienie ust. 8:</w:t>
      </w:r>
    </w:p>
    <w:p w14:paraId="1A53577F" w14:textId="4A761541" w:rsidR="00516CBE" w:rsidRPr="00516CBE" w:rsidRDefault="00810EF4" w:rsidP="00516CBE">
      <w:pPr>
        <w:ind w:right="-142"/>
        <w:jc w:val="center"/>
        <w:rPr>
          <w:rFonts w:asciiTheme="minorHAnsi" w:hAnsiTheme="minorHAnsi" w:cstheme="minorHAnsi"/>
        </w:rPr>
      </w:pPr>
      <w:r w:rsidRPr="00516CBE">
        <w:rPr>
          <w:rFonts w:asciiTheme="minorHAnsi" w:hAnsiTheme="minorHAnsi" w:cstheme="minorHAnsi"/>
          <w:b/>
          <w:bCs/>
          <w:sz w:val="24"/>
        </w:rPr>
        <w:t>8. W przypadku wniosków o wyróżnienie rozprawy doktorskiej wyrażonych przez przynajmniej dwóch recenzentów w recenzjach lub w czasie posiedzenia, komisja może wystąpić do Rady z wnioskiem o wyróżnienie. Decyzja jest podejmowana bezwzględną większością głosów i jest przekazywana Radzie wraz z uzasadnieniem.</w:t>
      </w:r>
      <w:r w:rsidR="00516CBE" w:rsidRPr="00516CBE">
        <w:rPr>
          <w:rFonts w:asciiTheme="minorHAnsi" w:hAnsiTheme="minorHAnsi" w:cstheme="minorHAnsi"/>
        </w:rPr>
        <w:t xml:space="preserve"> </w:t>
      </w:r>
    </w:p>
    <w:p w14:paraId="093EDE1D" w14:textId="77777777" w:rsidR="00516CBE" w:rsidRPr="00516CBE" w:rsidRDefault="008C5B0E" w:rsidP="00516CBE">
      <w:pPr>
        <w:pStyle w:val="Nagwek2"/>
        <w:tabs>
          <w:tab w:val="clear" w:pos="0"/>
          <w:tab w:val="clear" w:pos="1985"/>
          <w:tab w:val="clear" w:pos="6237"/>
        </w:tabs>
        <w:spacing w:before="720"/>
        <w:ind w:left="5812"/>
        <w:rPr>
          <w:rFonts w:asciiTheme="minorHAnsi" w:hAnsiTheme="minorHAnsi" w:cstheme="minorHAnsi"/>
        </w:rPr>
      </w:pPr>
      <w:r w:rsidRPr="00516CBE">
        <w:rPr>
          <w:rFonts w:asciiTheme="minorHAnsi" w:hAnsiTheme="minorHAnsi" w:cstheme="minorHAnsi"/>
        </w:rPr>
        <w:t>Przewodnicząc</w:t>
      </w:r>
      <w:r w:rsidR="00BB749A" w:rsidRPr="00516CBE">
        <w:rPr>
          <w:rFonts w:asciiTheme="minorHAnsi" w:hAnsiTheme="minorHAnsi" w:cstheme="minorHAnsi"/>
        </w:rPr>
        <w:t>y</w:t>
      </w:r>
    </w:p>
    <w:p w14:paraId="02D6FE5F" w14:textId="7CDEC52A" w:rsidR="0002537A" w:rsidRPr="00516CBE" w:rsidRDefault="0002537A" w:rsidP="00516CBE">
      <w:pPr>
        <w:pStyle w:val="Nagwek2"/>
        <w:tabs>
          <w:tab w:val="left" w:pos="0"/>
        </w:tabs>
        <w:ind w:firstLine="5812"/>
        <w:rPr>
          <w:rFonts w:asciiTheme="minorHAnsi" w:hAnsiTheme="minorHAnsi" w:cstheme="minorHAnsi"/>
        </w:rPr>
      </w:pPr>
      <w:r w:rsidRPr="00516CBE">
        <w:rPr>
          <w:rFonts w:asciiTheme="minorHAnsi" w:hAnsiTheme="minorHAnsi" w:cstheme="minorHAnsi"/>
        </w:rPr>
        <w:t>Rady Naukowej</w:t>
      </w:r>
    </w:p>
    <w:sectPr w:rsidR="0002537A" w:rsidRPr="00516CBE">
      <w:pgSz w:w="11906" w:h="16838"/>
      <w:pgMar w:top="1417" w:right="132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G Mincho Light J"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EC41500"/>
    <w:multiLevelType w:val="hybridMultilevel"/>
    <w:tmpl w:val="B9A6A78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C812EAD"/>
    <w:multiLevelType w:val="hybridMultilevel"/>
    <w:tmpl w:val="BA222F3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430"/>
    <w:rsid w:val="0002537A"/>
    <w:rsid w:val="00033418"/>
    <w:rsid w:val="00121AB2"/>
    <w:rsid w:val="001733E3"/>
    <w:rsid w:val="00395ED4"/>
    <w:rsid w:val="003F6F6A"/>
    <w:rsid w:val="00516CBE"/>
    <w:rsid w:val="005512C6"/>
    <w:rsid w:val="005A7D79"/>
    <w:rsid w:val="00641C60"/>
    <w:rsid w:val="00665494"/>
    <w:rsid w:val="006847A3"/>
    <w:rsid w:val="0070503A"/>
    <w:rsid w:val="00787E3D"/>
    <w:rsid w:val="007A38C0"/>
    <w:rsid w:val="00810EF4"/>
    <w:rsid w:val="00865052"/>
    <w:rsid w:val="008B51DF"/>
    <w:rsid w:val="008C5B0E"/>
    <w:rsid w:val="00906CBA"/>
    <w:rsid w:val="00931C07"/>
    <w:rsid w:val="00993AE9"/>
    <w:rsid w:val="00A274B5"/>
    <w:rsid w:val="00AE3186"/>
    <w:rsid w:val="00B0377F"/>
    <w:rsid w:val="00BB749A"/>
    <w:rsid w:val="00D1771E"/>
    <w:rsid w:val="00E37430"/>
    <w:rsid w:val="00EF7388"/>
    <w:rsid w:val="00FC3492"/>
    <w:rsid w:val="00FE1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99E0F89"/>
  <w15:chartTrackingRefBased/>
  <w15:docId w15:val="{74A5CCE2-F4F7-4A46-8584-EC9FF5EF3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95ED4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120" w:after="120"/>
      <w:ind w:right="-142"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tabs>
        <w:tab w:val="left" w:pos="1985"/>
        <w:tab w:val="left" w:pos="6237"/>
      </w:tabs>
      <w:ind w:right="-142"/>
      <w:jc w:val="both"/>
      <w:outlineLvl w:val="1"/>
    </w:pPr>
    <w:rPr>
      <w:sz w:val="24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outlineLvl w:val="2"/>
    </w:pPr>
    <w:rPr>
      <w:b/>
      <w:bCs/>
    </w:rPr>
  </w:style>
  <w:style w:type="paragraph" w:styleId="Nagwek4">
    <w:name w:val="heading 4"/>
    <w:basedOn w:val="Nagwek10"/>
    <w:next w:val="Tekstpodstawowy"/>
    <w:qFormat/>
    <w:pPr>
      <w:numPr>
        <w:ilvl w:val="3"/>
        <w:numId w:val="1"/>
      </w:numPr>
      <w:outlineLvl w:val="3"/>
    </w:pPr>
    <w:rPr>
      <w:b/>
      <w:bCs/>
      <w:i/>
      <w:iCs/>
      <w:sz w:val="24"/>
      <w:szCs w:val="24"/>
    </w:rPr>
  </w:style>
  <w:style w:type="paragraph" w:styleId="Nagwek5">
    <w:name w:val="heading 5"/>
    <w:basedOn w:val="Nagwek10"/>
    <w:next w:val="Tekstpodstawowy"/>
    <w:qFormat/>
    <w:pPr>
      <w:numPr>
        <w:ilvl w:val="4"/>
        <w:numId w:val="1"/>
      </w:numPr>
      <w:outlineLvl w:val="4"/>
    </w:pPr>
    <w:rPr>
      <w:b/>
      <w:bCs/>
      <w:sz w:val="24"/>
      <w:szCs w:val="24"/>
    </w:rPr>
  </w:style>
  <w:style w:type="paragraph" w:styleId="Nagwek6">
    <w:name w:val="heading 6"/>
    <w:basedOn w:val="Nagwek10"/>
    <w:next w:val="Tekstpodstawowy"/>
    <w:qFormat/>
    <w:pPr>
      <w:numPr>
        <w:ilvl w:val="5"/>
        <w:numId w:val="1"/>
      </w:numPr>
      <w:outlineLvl w:val="5"/>
    </w:pPr>
    <w:rPr>
      <w:b/>
      <w:bCs/>
      <w:sz w:val="21"/>
      <w:szCs w:val="21"/>
    </w:rPr>
  </w:style>
  <w:style w:type="paragraph" w:styleId="Nagwek7">
    <w:name w:val="heading 7"/>
    <w:basedOn w:val="Nagwek10"/>
    <w:next w:val="Tekstpodstawowy"/>
    <w:qFormat/>
    <w:pPr>
      <w:numPr>
        <w:ilvl w:val="6"/>
        <w:numId w:val="1"/>
      </w:numPr>
      <w:outlineLvl w:val="6"/>
    </w:pPr>
    <w:rPr>
      <w:b/>
      <w:bCs/>
      <w:sz w:val="21"/>
      <w:szCs w:val="21"/>
    </w:rPr>
  </w:style>
  <w:style w:type="paragraph" w:styleId="Nagwek8">
    <w:name w:val="heading 8"/>
    <w:basedOn w:val="Nagwek10"/>
    <w:next w:val="Tekstpodstawowy"/>
    <w:qFormat/>
    <w:pPr>
      <w:numPr>
        <w:ilvl w:val="7"/>
        <w:numId w:val="1"/>
      </w:numPr>
      <w:outlineLvl w:val="7"/>
    </w:pPr>
    <w:rPr>
      <w:b/>
      <w:b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Domylnaczcionkaakapitu">
    <w:name w:val="WW-Domyślna czcionka akapitu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pPr>
      <w:ind w:right="-142"/>
      <w:jc w:val="both"/>
    </w:pPr>
    <w:rPr>
      <w:sz w:val="24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HG Mincho Light J" w:hAnsi="Arial" w:cs="Tahoma"/>
      <w:sz w:val="28"/>
      <w:szCs w:val="28"/>
    </w:rPr>
  </w:style>
  <w:style w:type="paragraph" w:customStyle="1" w:styleId="WW-Podpis">
    <w:name w:val="WW-Podpis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eastAsia="HG Mincho Light J" w:hAnsi="Arial" w:cs="Tahoma"/>
      <w:sz w:val="28"/>
      <w:szCs w:val="28"/>
    </w:rPr>
  </w:style>
  <w:style w:type="paragraph" w:customStyle="1" w:styleId="WW-Podpis1">
    <w:name w:val="WW-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pPr>
      <w:keepNext/>
      <w:spacing w:before="240" w:after="120"/>
    </w:pPr>
    <w:rPr>
      <w:rFonts w:ascii="Arial" w:eastAsia="HG Mincho Light J" w:hAnsi="Arial" w:cs="Tahoma"/>
      <w:sz w:val="28"/>
      <w:szCs w:val="28"/>
    </w:rPr>
  </w:style>
  <w:style w:type="paragraph" w:customStyle="1" w:styleId="WW-Podpis11">
    <w:name w:val="WW-Podpis1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pPr>
      <w:keepNext/>
      <w:spacing w:before="240" w:after="120"/>
    </w:pPr>
    <w:rPr>
      <w:rFonts w:ascii="Arial" w:eastAsia="HG Mincho Light J" w:hAnsi="Arial" w:cs="Tahoma"/>
      <w:sz w:val="28"/>
      <w:szCs w:val="28"/>
    </w:rPr>
  </w:style>
  <w:style w:type="paragraph" w:styleId="Tytu">
    <w:name w:val="Title"/>
    <w:basedOn w:val="Normalny"/>
    <w:next w:val="Podtytu"/>
    <w:qFormat/>
    <w:pPr>
      <w:jc w:val="center"/>
    </w:pPr>
    <w:rPr>
      <w:b/>
      <w:sz w:val="24"/>
    </w:rPr>
  </w:style>
  <w:style w:type="paragraph" w:styleId="Podtytu">
    <w:name w:val="Subtitle"/>
    <w:basedOn w:val="Normalny"/>
    <w:next w:val="Tekstpodstawowy"/>
    <w:qFormat/>
    <w:pPr>
      <w:ind w:right="-142"/>
      <w:jc w:val="center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47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6847A3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CA62B5A7197144CB769FE8D8E552FDF" ma:contentTypeVersion="10" ma:contentTypeDescription="Utwórz nowy dokument." ma:contentTypeScope="" ma:versionID="ace3c3198f7f75ac4583b2fddd98021c">
  <xsd:schema xmlns:xsd="http://www.w3.org/2001/XMLSchema" xmlns:xs="http://www.w3.org/2001/XMLSchema" xmlns:p="http://schemas.microsoft.com/office/2006/metadata/properties" xmlns:ns3="673b5219-947a-4a80-a26b-b7318af9801d" targetNamespace="http://schemas.microsoft.com/office/2006/metadata/properties" ma:root="true" ma:fieldsID="5013ad908c8c2f4bad8877cccae66f94" ns3:_="">
    <xsd:import namespace="673b5219-947a-4a80-a26b-b7318af9801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3b5219-947a-4a80-a26b-b7318af980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37DD1DA-B65C-4D73-8EEF-F608FB36A69E}">
  <ds:schemaRefs>
    <ds:schemaRef ds:uri="http://purl.org/dc/dcmitype/"/>
    <ds:schemaRef ds:uri="http://schemas.microsoft.com/office/2006/metadata/properties"/>
    <ds:schemaRef ds:uri="http://schemas.microsoft.com/office/infopath/2007/PartnerControls"/>
    <ds:schemaRef ds:uri="673b5219-947a-4a80-a26b-b7318af9801d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724096C1-F7C1-469A-B4E4-93E76F0717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F9BA27-BB4D-449D-8D8C-FC69299EE4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3b5219-947a-4a80-a26b-b7318af980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165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</vt:lpstr>
    </vt:vector>
  </TitlesOfParts>
  <Company>INTiBS</Company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2/2021 Rady Naukowej Instytutu Niskich Temperatur i Badań Strukturalnych im. Włodzimierza Trzebiatowskiego Polskiej Akademii Nauk we Wrocławiu z dnia 27 stycznia 2021 r.w sprawie przyjęcia zmiany Regulaminu przeprowadzania postępowania w sprawie nadania stopnia naukowego doktora w Instytucie Niskich Temperatur i Badań Strukturalnych PAN</dc:title>
  <dc:subject/>
  <dc:creator>INTiBS</dc:creator>
  <cp:keywords/>
  <cp:lastModifiedBy>Iwona Śliwińska</cp:lastModifiedBy>
  <cp:revision>5</cp:revision>
  <cp:lastPrinted>2020-06-02T16:38:00Z</cp:lastPrinted>
  <dcterms:created xsi:type="dcterms:W3CDTF">2021-01-28T07:57:00Z</dcterms:created>
  <dcterms:modified xsi:type="dcterms:W3CDTF">2021-06-24T13:44:00Z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0x0101002CA62B5A7197144CB769FE8D8E552FDF</vt:lpwstr>
  </property>
</Properties>
</file>