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AC4" w:rsidRPr="00A25398" w:rsidRDefault="008D4AC4" w:rsidP="00A25398">
      <w:pPr>
        <w:pStyle w:val="Nagwek1"/>
        <w:rPr>
          <w:rFonts w:cs="Open Sans"/>
          <w:b w:val="0"/>
          <w:szCs w:val="24"/>
        </w:rPr>
      </w:pPr>
      <w:bookmarkStart w:id="0" w:name="_GoBack"/>
      <w:bookmarkEnd w:id="0"/>
      <w:r w:rsidRPr="00A25398">
        <w:rPr>
          <w:rFonts w:cs="Open Sans"/>
          <w:b w:val="0"/>
          <w:szCs w:val="24"/>
        </w:rPr>
        <w:t>Regulamin organizacyjny</w:t>
      </w:r>
    </w:p>
    <w:p w:rsidR="008D4AC4" w:rsidRPr="00A25398" w:rsidRDefault="008D4AC4" w:rsidP="00A25398">
      <w:pPr>
        <w:pStyle w:val="Nagwek1"/>
        <w:rPr>
          <w:rFonts w:cs="Open Sans"/>
          <w:b w:val="0"/>
          <w:szCs w:val="24"/>
        </w:rPr>
      </w:pPr>
      <w:r w:rsidRPr="00A25398">
        <w:rPr>
          <w:rFonts w:cs="Open Sans"/>
          <w:b w:val="0"/>
          <w:szCs w:val="24"/>
        </w:rPr>
        <w:t>Instytutu Niskich Temperatur i Badań Strukturalnych</w:t>
      </w:r>
    </w:p>
    <w:p w:rsidR="008D4AC4" w:rsidRPr="00A25398" w:rsidRDefault="008D4AC4" w:rsidP="00A25398">
      <w:pPr>
        <w:pStyle w:val="Nagwek1"/>
        <w:rPr>
          <w:rFonts w:cs="Open Sans"/>
          <w:b w:val="0"/>
          <w:szCs w:val="24"/>
        </w:rPr>
      </w:pPr>
      <w:r w:rsidRPr="00A25398">
        <w:rPr>
          <w:rFonts w:cs="Open Sans"/>
          <w:b w:val="0"/>
          <w:szCs w:val="24"/>
        </w:rPr>
        <w:t>im. Włodzimierza Trzebiatowskiego PAN we Wrocławiu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</w:p>
    <w:p w:rsidR="008D4AC4" w:rsidRPr="007F1170" w:rsidRDefault="008D4AC4" w:rsidP="007F1170">
      <w:pPr>
        <w:pStyle w:val="Nagwek1"/>
      </w:pPr>
      <w:r w:rsidRPr="007F1170">
        <w:t>Rozdział I</w:t>
      </w:r>
    </w:p>
    <w:p w:rsidR="008D4AC4" w:rsidRPr="007F1170" w:rsidRDefault="008D4AC4" w:rsidP="007F1170">
      <w:pPr>
        <w:pStyle w:val="Nagwek1"/>
      </w:pPr>
      <w:r w:rsidRPr="007F1170">
        <w:t>Postanowienia ogólne</w:t>
      </w:r>
    </w:p>
    <w:p w:rsidR="008D4AC4" w:rsidRPr="00A25398" w:rsidRDefault="008D4AC4" w:rsidP="00A25398">
      <w:pPr>
        <w:pStyle w:val="Nagwek2"/>
        <w:rPr>
          <w:rFonts w:ascii="Open Sans" w:hAnsi="Open Sans" w:cs="Open Sans"/>
        </w:rPr>
      </w:pPr>
      <w:r w:rsidRPr="00A25398">
        <w:rPr>
          <w:rFonts w:ascii="Open Sans" w:hAnsi="Open Sans" w:cs="Open Sans"/>
        </w:rPr>
        <w:t>§ 1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Instytut Niskich Temperatur i Badań Strukturalnych im. Włodzimierza Trzebiatowskiego PAN we Wrocławiu działa na podstawie ustawy z dnia 30 kwietnia 2010 roku o Polskiej Akademii Nauk (Dz.U. Nr 96, poz. 619), Statutu Polskiej Akademii Nauk, Statutu Instytutu, oraz wg zasad zawartych w przepisach prawnych.</w:t>
      </w:r>
    </w:p>
    <w:p w:rsidR="008D4AC4" w:rsidRPr="00A25398" w:rsidRDefault="008D4AC4" w:rsidP="00A25398">
      <w:pPr>
        <w:pStyle w:val="Nagwek2"/>
        <w:rPr>
          <w:rFonts w:ascii="Open Sans" w:hAnsi="Open Sans" w:cs="Open Sans"/>
        </w:rPr>
      </w:pPr>
      <w:r w:rsidRPr="00A25398">
        <w:rPr>
          <w:rFonts w:ascii="Open Sans" w:hAnsi="Open Sans" w:cs="Open Sans"/>
        </w:rPr>
        <w:t>§ 2</w:t>
      </w:r>
    </w:p>
    <w:p w:rsidR="008D4AC4" w:rsidRPr="00A25398" w:rsidRDefault="008D4AC4" w:rsidP="008D4AC4">
      <w:pPr>
        <w:pStyle w:val="Akapitzlist"/>
        <w:numPr>
          <w:ilvl w:val="0"/>
          <w:numId w:val="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Strukturę organizacyjną Instytutu stanowią piony:</w:t>
      </w:r>
    </w:p>
    <w:p w:rsidR="008D4AC4" w:rsidRPr="00A25398" w:rsidRDefault="008D4AC4" w:rsidP="006E7012">
      <w:pPr>
        <w:pStyle w:val="Akapitzlist"/>
        <w:numPr>
          <w:ilvl w:val="0"/>
          <w:numId w:val="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naukowy,</w:t>
      </w:r>
    </w:p>
    <w:p w:rsidR="008D4AC4" w:rsidRPr="00A25398" w:rsidRDefault="008D4AC4" w:rsidP="006E7012">
      <w:pPr>
        <w:pStyle w:val="Akapitzlist"/>
        <w:numPr>
          <w:ilvl w:val="0"/>
          <w:numId w:val="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administracyjny,</w:t>
      </w:r>
    </w:p>
    <w:p w:rsidR="008D4AC4" w:rsidRPr="00A25398" w:rsidRDefault="008D4AC4" w:rsidP="006E7012">
      <w:pPr>
        <w:pStyle w:val="Akapitzlist"/>
        <w:numPr>
          <w:ilvl w:val="0"/>
          <w:numId w:val="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techniczny,</w:t>
      </w:r>
    </w:p>
    <w:p w:rsidR="008D4AC4" w:rsidRPr="00A25398" w:rsidRDefault="008D4AC4" w:rsidP="006E7012">
      <w:pPr>
        <w:pStyle w:val="Akapitzlist"/>
        <w:numPr>
          <w:ilvl w:val="0"/>
          <w:numId w:val="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oraz komórki i stanowiska bezpośrednio podporządkowane Dyrektorowi.</w:t>
      </w:r>
    </w:p>
    <w:p w:rsidR="008D4AC4" w:rsidRPr="00A25398" w:rsidRDefault="008D4AC4" w:rsidP="00A25398">
      <w:pPr>
        <w:pStyle w:val="Akapitzlist"/>
        <w:numPr>
          <w:ilvl w:val="0"/>
          <w:numId w:val="1"/>
        </w:numPr>
        <w:spacing w:before="240"/>
        <w:ind w:left="714" w:hanging="357"/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Strukturę organizacyjną Instytutu przedstawia schemat organizacyjny, stanowiący integralną część regulaminu.</w:t>
      </w:r>
    </w:p>
    <w:p w:rsidR="008D4AC4" w:rsidRPr="00A25398" w:rsidRDefault="008D4AC4" w:rsidP="00A25398">
      <w:pPr>
        <w:pStyle w:val="Nagwek2"/>
      </w:pPr>
      <w:r w:rsidRPr="00A25398">
        <w:t>§ 3</w:t>
      </w:r>
    </w:p>
    <w:p w:rsidR="008D4AC4" w:rsidRPr="00A25398" w:rsidRDefault="008D4AC4" w:rsidP="006E7012">
      <w:pPr>
        <w:pStyle w:val="Akapitzlist"/>
        <w:numPr>
          <w:ilvl w:val="0"/>
          <w:numId w:val="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Instytut prowadzi działalność naukową w dziedzinach fizyki i chemii, obejmującą przede wszystkim badania zjawisk i materiałów w niskich temperaturach, ze szczególnym uwzględnieniem ich szeroko pojętej struktury.</w:t>
      </w:r>
    </w:p>
    <w:p w:rsidR="008D4AC4" w:rsidRPr="00A25398" w:rsidRDefault="008D4AC4" w:rsidP="006E7012">
      <w:pPr>
        <w:pStyle w:val="Akapitzlist"/>
        <w:numPr>
          <w:ilvl w:val="0"/>
          <w:numId w:val="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Instytutu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prowadzenie prac badawczych określonych w </w:t>
      </w:r>
      <w:r w:rsidR="00EC3F9B" w:rsidRPr="00A25398">
        <w:rPr>
          <w:rFonts w:ascii="Open Sans" w:hAnsi="Open Sans" w:cs="Open Sans"/>
          <w:sz w:val="24"/>
          <w:szCs w:val="24"/>
        </w:rPr>
        <w:t>§</w:t>
      </w:r>
      <w:r w:rsidRPr="00A25398">
        <w:rPr>
          <w:rFonts w:ascii="Open Sans" w:hAnsi="Open Sans" w:cs="Open Sans"/>
          <w:sz w:val="24"/>
          <w:szCs w:val="24"/>
        </w:rPr>
        <w:t>3 ust. 1,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prac rozwojowych i wdrażanie wyników tych badań do gospodarki,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działalności metrologicznej, w tym utrzymywanie państwowego wzorca jednostki temperatury,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wspieranie osób rozpoczynających karierę naukową,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kształcenie pracowników naukowych oraz specjalistów o szczególnych kwalifikacjach, związanych z prowadzonymi kierunkami badań oraz stosowanymi metodami badawczymi w zakresie fizyki i chemii,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współpraca z uczelniami, instytutami badawczymi i towarzystwami naukowymi, w szczególności w zakresie badań naukowych, dydaktyki i prac rozwojowych,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współpraca ze środowiskiem społeczno—gospodarczym w zakresie badań naukowych i prac rozwojowych w celu ich wdrożenia,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rozwijanie współpracy naukowej poprzez tworzenie konsorcjów i sieci naukowych oraz realizowanie projektów badawczych wspólnie z partnerami krajowymi i zagranicznymi,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upowszechnianie wiedzy w zakresie działalności Instytutu,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działalności bibliotecznej oraz dokumentacyjno—informacyjnej w zakresie swoich specjalności naukowych,</w:t>
      </w:r>
    </w:p>
    <w:p w:rsidR="008D4AC4" w:rsidRPr="00A25398" w:rsidRDefault="008D4AC4" w:rsidP="006E7012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wykonywanie innych zadań wynikających z obowiązujących przepisów oraz zleconych przez władze Akademii.</w:t>
      </w:r>
    </w:p>
    <w:p w:rsidR="008D4AC4" w:rsidRPr="00A25398" w:rsidRDefault="008D4AC4" w:rsidP="006E7012">
      <w:pPr>
        <w:pStyle w:val="Akapitzlist"/>
        <w:numPr>
          <w:ilvl w:val="0"/>
          <w:numId w:val="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Instytut może prowadzić:</w:t>
      </w:r>
    </w:p>
    <w:p w:rsidR="008D4AC4" w:rsidRPr="00A25398" w:rsidRDefault="008D4AC4" w:rsidP="006E7012">
      <w:pPr>
        <w:pStyle w:val="Akapitzlist"/>
        <w:numPr>
          <w:ilvl w:val="0"/>
          <w:numId w:val="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studia doktoranckie na zasadach określonych w ustawie z 14 marca 2003 roku o stopniach naukowych i tytule naukowym oraz o stopniach i tytule w zakresie sztuki (Dz.U.nr 65, poz. 595 z późn. zm.),</w:t>
      </w:r>
    </w:p>
    <w:p w:rsidR="008D4AC4" w:rsidRPr="00A25398" w:rsidRDefault="008D4AC4" w:rsidP="006E7012">
      <w:pPr>
        <w:pStyle w:val="Akapitzlist"/>
        <w:numPr>
          <w:ilvl w:val="0"/>
          <w:numId w:val="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studia podyplomowe oraz inną działalność z zakresu kształcenia, z wyłączeniem studiów doktoranckich, na zasadach określonych w rozdziale 3 ustawy z 27 lipca 2005 roku „Prawo o szkolnictwie wyższym” (Dz.U. Nr 164, poz. 1365 z późn. zm.),</w:t>
      </w:r>
    </w:p>
    <w:p w:rsidR="008D4AC4" w:rsidRPr="00A25398" w:rsidRDefault="008D4AC4" w:rsidP="006E7012">
      <w:pPr>
        <w:pStyle w:val="Akapitzlist"/>
        <w:numPr>
          <w:ilvl w:val="0"/>
          <w:numId w:val="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produkcję aparatury i urządzeń, a także podejmować inną działalność gospodarczą bądź usługową, samodzielnie lub w kooperacji.</w:t>
      </w:r>
    </w:p>
    <w:p w:rsidR="008D4AC4" w:rsidRPr="00A25398" w:rsidRDefault="008D4AC4" w:rsidP="00A25398">
      <w:pPr>
        <w:pStyle w:val="Nagwek2"/>
      </w:pPr>
      <w:r w:rsidRPr="00A25398">
        <w:t>§ 4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Zadania, określone w </w:t>
      </w:r>
      <w:r w:rsidR="00EC3F9B" w:rsidRPr="00A25398">
        <w:rPr>
          <w:rFonts w:ascii="Open Sans" w:hAnsi="Open Sans" w:cs="Open Sans"/>
          <w:sz w:val="24"/>
          <w:szCs w:val="24"/>
        </w:rPr>
        <w:t xml:space="preserve">§ </w:t>
      </w:r>
      <w:r w:rsidRPr="00A25398">
        <w:rPr>
          <w:rFonts w:ascii="Open Sans" w:hAnsi="Open Sans" w:cs="Open Sans"/>
          <w:sz w:val="24"/>
          <w:szCs w:val="24"/>
        </w:rPr>
        <w:t>3 Instytut realizuje przez: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badań naukowych,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publikowanie wyników prac badawczych,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nadawanie stopni naukowych zgodnie z posiadanymi uprawnieniami,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studiów doktoranckich i podyplomowych oraz innej działalności z zakresu kształcenia,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ochronę prawną własnych oryginalnych rozwiązań naukowo—technicznych w kraju i za granicą,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współpracę z krajowymi i zagranicznymi instytucjami naukowymi,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opracowywanie ekspertyz i udzielanie opinii w zakresie problematyki naukowej Instytutu,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organizowanie zebrań naukowych (konferencji, zjazdów, sympozjów naukowych),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współdziałanie z instytucjami upowszechniania wiedzy w dziedzinach określonych w 3 ust. 1:  </w:t>
      </w:r>
    </w:p>
    <w:p w:rsidR="008D4AC4" w:rsidRPr="00A25398" w:rsidRDefault="008D4AC4" w:rsidP="006E7012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organizację obsługi potrzeb bibliotecznych oraz dokumentacyjno—informacyjnych w zakresie swojej działalności.</w:t>
      </w:r>
    </w:p>
    <w:p w:rsidR="008D4AC4" w:rsidRPr="00A25398" w:rsidRDefault="008D4AC4" w:rsidP="00A25398">
      <w:pPr>
        <w:pStyle w:val="Nagwek1"/>
        <w:rPr>
          <w:b w:val="0"/>
        </w:rPr>
      </w:pPr>
      <w:r w:rsidRPr="00A25398">
        <w:t>Rozdział II</w:t>
      </w:r>
    </w:p>
    <w:p w:rsidR="008D4AC4" w:rsidRPr="00A25398" w:rsidRDefault="008D4AC4" w:rsidP="00A25398">
      <w:pPr>
        <w:pStyle w:val="Nagwek1"/>
        <w:rPr>
          <w:b w:val="0"/>
        </w:rPr>
      </w:pPr>
      <w:r w:rsidRPr="00A25398">
        <w:t>Organy Instytutu</w:t>
      </w:r>
    </w:p>
    <w:p w:rsidR="008D4AC4" w:rsidRPr="00A25398" w:rsidRDefault="008D4AC4" w:rsidP="00A25398">
      <w:pPr>
        <w:pStyle w:val="Nagwek2"/>
      </w:pPr>
      <w:r w:rsidRPr="00A25398">
        <w:t>§5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Organami Instytutu są:</w:t>
      </w:r>
    </w:p>
    <w:p w:rsidR="008D4AC4" w:rsidRPr="00A25398" w:rsidRDefault="008D4AC4" w:rsidP="006E7012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Dyrektor Instytutu.</w:t>
      </w:r>
    </w:p>
    <w:p w:rsidR="008D4AC4" w:rsidRPr="00A25398" w:rsidRDefault="008D4AC4" w:rsidP="006E7012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Rada Naukowa Instytutu.</w:t>
      </w:r>
    </w:p>
    <w:p w:rsidR="008D4AC4" w:rsidRPr="00A25398" w:rsidRDefault="008D4AC4" w:rsidP="00A25398">
      <w:pPr>
        <w:pStyle w:val="Nagwek2"/>
      </w:pPr>
      <w:r w:rsidRPr="00A25398">
        <w:t>§6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Instytutem kieruje Dyrektor Instytutu przy pomocy:</w:t>
      </w:r>
    </w:p>
    <w:p w:rsidR="008D4AC4" w:rsidRPr="00A25398" w:rsidRDefault="008D4AC4" w:rsidP="006E7012">
      <w:pPr>
        <w:pStyle w:val="Akapitzlist"/>
        <w:numPr>
          <w:ilvl w:val="0"/>
          <w:numId w:val="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Zastępców Dyrektora do spraw naukowych.</w:t>
      </w:r>
    </w:p>
    <w:p w:rsidR="008D4AC4" w:rsidRPr="00A25398" w:rsidRDefault="008D4AC4" w:rsidP="006E7012">
      <w:pPr>
        <w:pStyle w:val="Akapitzlist"/>
        <w:numPr>
          <w:ilvl w:val="0"/>
          <w:numId w:val="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Zastępcy Dyrektora do spraw administracyjnych.</w:t>
      </w:r>
    </w:p>
    <w:p w:rsidR="008D4AC4" w:rsidRPr="00A25398" w:rsidRDefault="008D4AC4" w:rsidP="006E7012">
      <w:pPr>
        <w:pStyle w:val="Akapitzlist"/>
        <w:numPr>
          <w:ilvl w:val="0"/>
          <w:numId w:val="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Głównego Księgowego.</w:t>
      </w:r>
    </w:p>
    <w:p w:rsidR="008D4AC4" w:rsidRPr="00A25398" w:rsidRDefault="008D4AC4" w:rsidP="006E7012">
      <w:pPr>
        <w:pStyle w:val="Akapitzlist"/>
        <w:numPr>
          <w:ilvl w:val="0"/>
          <w:numId w:val="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Pełnomocników Dyrektora.</w:t>
      </w:r>
    </w:p>
    <w:p w:rsidR="008D4AC4" w:rsidRPr="00A25398" w:rsidRDefault="008D4AC4" w:rsidP="00A25398">
      <w:pPr>
        <w:pStyle w:val="Nagwek2"/>
      </w:pPr>
      <w:r w:rsidRPr="00A25398">
        <w:t>§7</w:t>
      </w:r>
    </w:p>
    <w:p w:rsidR="008D4AC4" w:rsidRPr="00A25398" w:rsidRDefault="008D4AC4" w:rsidP="006E7012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Dyrektor kieruje całokształtem działalności Instytutu oraz zarządza jego mieniem, zgodnie z obowiązującymi przepisami oraz Statutem, i odpowiada za wyniki działalności Instytutu.</w:t>
      </w:r>
    </w:p>
    <w:p w:rsidR="008D4AC4" w:rsidRPr="00A25398" w:rsidRDefault="008D4AC4" w:rsidP="006E7012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Dyrektor może część uprawnień przekazać swym Zastępcom, lub innym pracownikom, na mocy udzielonych im pełnomocnictw.</w:t>
      </w:r>
    </w:p>
    <w:p w:rsidR="008D4AC4" w:rsidRPr="00A25398" w:rsidRDefault="008D4AC4" w:rsidP="006E7012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podstawowych obowiązków Dyrektora Instytutu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kierowanie Instytutem i reprezentowanie go na zewnątrz,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wykonywanie w stosunku do pracowników Instytutu czynności z zakresu prawa pracy zastrzeżonych dla pracodawcy,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programów rozwoju naukowego i gospodarczego Instytutu,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ustalanie planu finansowego po zasięgnięciu opinii Rady Naukowej,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przedstawianie Radzie Naukowej projektów programów, opinii i wniosków należących do zakresu jej działania,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schematu struktury organizacyjnej Instytutu,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ustalanie regulaminu organizacyjnego Instytutu,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opracowanie regulaminu pracy i wynagradzania pracowników,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koordynowanie bieżącej działalności Instytutu, także przez powoływanie pełnomocników do wykonania określonych zadań,</w:t>
      </w:r>
    </w:p>
    <w:p w:rsidR="008D4AC4" w:rsidRPr="00A25398" w:rsidRDefault="008D4AC4" w:rsidP="006E7012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powoływanie i odwoływanie kierowników wewnętrznych jednostek organizacyjnych Instytutu i przydział pracowników do tych jednostek.</w:t>
      </w:r>
    </w:p>
    <w:p w:rsidR="008D4AC4" w:rsidRPr="00A25398" w:rsidRDefault="00F419A2" w:rsidP="00A25398">
      <w:pPr>
        <w:pStyle w:val="Nagwek2"/>
      </w:pPr>
      <w:r w:rsidRPr="00A25398">
        <w:t>§8</w:t>
      </w:r>
    </w:p>
    <w:p w:rsidR="008D4AC4" w:rsidRPr="00A25398" w:rsidRDefault="008D4AC4" w:rsidP="006E7012">
      <w:pPr>
        <w:pStyle w:val="Akapitzlist"/>
        <w:numPr>
          <w:ilvl w:val="0"/>
          <w:numId w:val="1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Rada Naukowa jest organem stanowiącym, inicjującym, opiniodawczym i doradczym Instytutu w zakresie jego działalności statutowej oraz w sprawach rozwoju kadry naukowej.</w:t>
      </w:r>
    </w:p>
    <w:p w:rsidR="008D4AC4" w:rsidRPr="00A25398" w:rsidRDefault="008D4AC4" w:rsidP="006E7012">
      <w:pPr>
        <w:pStyle w:val="Akapitzlist"/>
        <w:numPr>
          <w:ilvl w:val="0"/>
          <w:numId w:val="1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Rada działa na podstawie uchwalonego przez siebie regulaminu.</w:t>
      </w:r>
    </w:p>
    <w:p w:rsidR="00F419A2" w:rsidRPr="00A25398" w:rsidRDefault="00F419A2" w:rsidP="00A25398">
      <w:pPr>
        <w:pStyle w:val="Nagwek2"/>
      </w:pPr>
      <w:r w:rsidRPr="00A25398">
        <w:t>§9</w:t>
      </w:r>
    </w:p>
    <w:p w:rsidR="008D4AC4" w:rsidRPr="00A25398" w:rsidRDefault="008D4AC4" w:rsidP="006E7012">
      <w:pPr>
        <w:pStyle w:val="Akapitzlist"/>
        <w:numPr>
          <w:ilvl w:val="0"/>
          <w:numId w:val="1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 Instytucie działa Kolegium jako organ opiniodawczo—doradczy Dyrektora. W skład Kolegium wchodzą:</w:t>
      </w:r>
    </w:p>
    <w:p w:rsidR="008D4AC4" w:rsidRPr="00A25398" w:rsidRDefault="008D4AC4" w:rsidP="006E7012">
      <w:pPr>
        <w:pStyle w:val="Akapitzlist"/>
        <w:numPr>
          <w:ilvl w:val="0"/>
          <w:numId w:val="1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Zastępcy Dyrektora,</w:t>
      </w:r>
    </w:p>
    <w:p w:rsidR="008D4AC4" w:rsidRPr="00A25398" w:rsidRDefault="008D4AC4" w:rsidP="006E7012">
      <w:pPr>
        <w:pStyle w:val="Akapitzlist"/>
        <w:numPr>
          <w:ilvl w:val="0"/>
          <w:numId w:val="1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Główny Księgowy,</w:t>
      </w:r>
    </w:p>
    <w:p w:rsidR="008D4AC4" w:rsidRPr="00A25398" w:rsidRDefault="008D4AC4" w:rsidP="006E7012">
      <w:pPr>
        <w:pStyle w:val="Akapitzlist"/>
        <w:numPr>
          <w:ilvl w:val="0"/>
          <w:numId w:val="1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Pełnomocnicy Dyrektora,</w:t>
      </w:r>
    </w:p>
    <w:p w:rsidR="008D4AC4" w:rsidRPr="00A25398" w:rsidRDefault="008D4AC4" w:rsidP="006E7012">
      <w:pPr>
        <w:pStyle w:val="Akapitzlist"/>
        <w:numPr>
          <w:ilvl w:val="0"/>
          <w:numId w:val="1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Kierownicy Oddziałów,</w:t>
      </w:r>
    </w:p>
    <w:p w:rsidR="008D4AC4" w:rsidRPr="00A25398" w:rsidRDefault="008D4AC4" w:rsidP="006E7012">
      <w:pPr>
        <w:pStyle w:val="Akapitzlist"/>
        <w:numPr>
          <w:ilvl w:val="0"/>
          <w:numId w:val="1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Przewodniczący Komisji ds. Kadry Naukowej,</w:t>
      </w:r>
    </w:p>
    <w:p w:rsidR="008D4AC4" w:rsidRPr="00A25398" w:rsidRDefault="008D4AC4" w:rsidP="006E7012">
      <w:pPr>
        <w:pStyle w:val="Akapitzlist"/>
        <w:numPr>
          <w:ilvl w:val="0"/>
          <w:numId w:val="1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osoby powoływane doraźnie.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1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Dyrektor Instytutu powołuje i odwołuje Członków Kolegium, zwołuje posiedzenia Kolegium i przewodniczy jego obradom.</w:t>
      </w:r>
    </w:p>
    <w:p w:rsidR="008D4AC4" w:rsidRPr="00A25398" w:rsidRDefault="008D4AC4" w:rsidP="00A25398">
      <w:pPr>
        <w:pStyle w:val="Nagwek1"/>
      </w:pPr>
      <w:r w:rsidRPr="00A25398">
        <w:t>Rozdział III</w:t>
      </w:r>
    </w:p>
    <w:p w:rsidR="008D4AC4" w:rsidRPr="00A25398" w:rsidRDefault="008D4AC4" w:rsidP="00A25398">
      <w:pPr>
        <w:pStyle w:val="Nagwek1"/>
      </w:pPr>
      <w:r w:rsidRPr="00A25398">
        <w:t>Zastępcy Dyrektora</w:t>
      </w:r>
    </w:p>
    <w:p w:rsidR="00F419A2" w:rsidRPr="00A25398" w:rsidRDefault="00F419A2" w:rsidP="00A25398">
      <w:pPr>
        <w:pStyle w:val="Nagwek2"/>
      </w:pPr>
      <w:r w:rsidRPr="00A25398">
        <w:t>§10</w:t>
      </w: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Zastępcy Dyrektora Instytutu ds. Naukowych podlegają bezpośrednio Dyrektorowi Instytutu i pomagają mu w prowadzeniu spraw ogólnych i kierowaniu działalnością naukowo—badawczą Instytutu oraz nadzorują podporządkowane sobie komórki organizacyjne.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obowiązków Zastępców Dyrektora Instytutu ds. Naukowych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reprezentowanie Instytutu oraz składanie w jego imieniu oświadczeń i podejmowanie zobowiązań na mocy uprawnień wynikających z obowiązków lub na mocy pełnomocnictw udzielonych przez Dyrektora Instytutu,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współdziałanie z Dyrektorem Instytutu, jego pozostałymi Zastępcami i Pełnomocnikami w zakresie spraw związanych z planowaniem i realizacją badań naukowych,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merytoryczny nad opracowywaniem rocznych planów badań i prac badawczo— rozwojowych oraz ich realizacją,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merytoryczny nad realizacją porozumień i umów dotyczących działalności naukowo-badawczej,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poziomem naukowym prac naukowo—badawczych w podległych komórkach organizacyjnych,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podnoszeniem kwalifikacji naukowych i zawodowych pracowników,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systematyczne i bieżące kontrolowanie, pod względem merytorycznym, działalności podległych komórek organizacyjnych, a w szczególności wykonania planowych zadań, oceny wyników działalności, użytych środków i innych warunków tej działalności,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analiz działalności i wykonywania planów Instytutu w zakresie spraw im podległych,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przedstawianie wniosków do planów roboczych i perspektywicznych w zakresie podległych sobie zagadnień,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przedstawianie wniosków w sprawie zmian organizacyjnych, przyjęć, zwolnień, awansów, premii, nagród i kar dla podległych pracowników oraz zatwierdzanie tych spraw zgodnie z kompetencjami,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przedstawianie wniosków w sprawie przyznania środków niezbędnych dla zapewnienia funkcjonowania podległych komórek organizacyjnych i kontrola ich właściwego wykorzystania,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podejmowanie działań zmierzających do pozyskania pozabudżetowych środków finansowych na działalność Instytutu,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opiniowanie i zatwierdzanie wniosków o zewnętrzne dofinansowanie badań naukowych prowadzonych w Instytucie,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koordynacja prac związanych z pozyskiwaniem i obsługą grantów krajowych i zagranicznych oraz nadzór nad wynikającą z nich sprawozdawczością — w nadzorowanym przez siebie zakresie,</w:t>
      </w:r>
    </w:p>
    <w:p w:rsidR="008D4AC4" w:rsidRPr="00A25398" w:rsidRDefault="008D4AC4" w:rsidP="006E7012">
      <w:pPr>
        <w:pStyle w:val="Akapitzlist"/>
        <w:numPr>
          <w:ilvl w:val="0"/>
          <w:numId w:val="1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przygotowywanie porozumień i umów o współpracy naukowo—badawczej pomiędzy Instytutem i innymi ośrodkami naukowymi w kraju i za granicą.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Szczegółowy podział kompetencji pomiędzy dwóch Zastępców Dyrektora Instytutu ds. Naukowych ustala Dyrektor w porozumieniu z Zastępcami.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 przypadku nieobecności Dyrektora Instytutu jego obowiązki przejmuje wyznaczony uprzednio jeden z Zastępców Dyrektora.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uprawnień Zastępców Dyrektora ds. Naukowych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1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reprezentowanie Instytutu we wszelkich sprawach dotyczących badań naukowych prowadzonych w Instytucie,</w:t>
      </w:r>
    </w:p>
    <w:p w:rsidR="00470669" w:rsidRPr="00A25398" w:rsidRDefault="008D4AC4" w:rsidP="00A25398">
      <w:pPr>
        <w:pStyle w:val="Akapitzlist"/>
        <w:numPr>
          <w:ilvl w:val="0"/>
          <w:numId w:val="1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podejmowanie decyzji stanowiących — na mocy posiadanych kompetencji oraz obowiązujących przepisów — poprzez podpisywanie umów, dokumentów finansowych oraz innych dotyczących działalności Instytutu z uwzględnieniem postanowień zawartych w </w:t>
      </w:r>
      <w:r w:rsidR="005C6D99" w:rsidRPr="00A25398">
        <w:rPr>
          <w:rFonts w:ascii="Open Sans" w:hAnsi="Open Sans" w:cs="Open Sans"/>
          <w:sz w:val="24"/>
          <w:szCs w:val="24"/>
        </w:rPr>
        <w:t>§</w:t>
      </w:r>
      <w:r w:rsidRPr="00A25398">
        <w:rPr>
          <w:rFonts w:ascii="Open Sans" w:hAnsi="Open Sans" w:cs="Open Sans"/>
          <w:sz w:val="24"/>
          <w:szCs w:val="24"/>
        </w:rPr>
        <w:t xml:space="preserve">9 ust.2 niniejszego Regulaminu. </w:t>
      </w: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Zastępcy Dyrektora ds. Naukowych odpowiedzialni są wobec Dyrektora Instytutu za:</w:t>
      </w:r>
    </w:p>
    <w:p w:rsidR="008D4AC4" w:rsidRPr="00A25398" w:rsidRDefault="008D4AC4" w:rsidP="006E7012">
      <w:pPr>
        <w:pStyle w:val="Akapitzlist"/>
        <w:numPr>
          <w:ilvl w:val="0"/>
          <w:numId w:val="1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działalność podporządkowanych sobie komórek organizacyjnych w zakresie ustalonym przez niniejszy Regulamin,</w:t>
      </w:r>
    </w:p>
    <w:p w:rsidR="008D4AC4" w:rsidRPr="00A25398" w:rsidRDefault="008D4AC4" w:rsidP="006E7012">
      <w:pPr>
        <w:pStyle w:val="Akapitzlist"/>
        <w:numPr>
          <w:ilvl w:val="0"/>
          <w:numId w:val="1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realizację planów działalności naukowo—badawczej Instytutu.</w:t>
      </w: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Zastępca Dyrektora Instytutu ds. Administracyjnych podlega bezpośrednio Dyrektorowi Instytutu i kieruje działalnością podporządkowanych mu komórek organizacyjnych oraz nadzoruje działalność w zakresie obsługi infrastruktury Instytutu, inwestycyjną i socjalną.</w:t>
      </w: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obowiązków Zastępcy Dyrektora Instytutu ds. Administracyjnych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1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współdziałanie z Zastępcami Dyrektora i jego Pełnomocnikami w prowadzeniu spraw administracyjnych, organizacyjnych, technicznych, ekonomicznych i inwestycyjnych Instytutu,</w:t>
      </w:r>
    </w:p>
    <w:p w:rsidR="008D4AC4" w:rsidRPr="00A25398" w:rsidRDefault="008D4AC4" w:rsidP="006E7012">
      <w:pPr>
        <w:pStyle w:val="Akapitzlist"/>
        <w:numPr>
          <w:ilvl w:val="0"/>
          <w:numId w:val="1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i nadzór nad całością zakupów inwestycyjnych i wydatków na cele remontowe i budowlane zgodnie z wytycznymi Dyrektora Instytutu lub jego właściwego Zastępcy,</w:t>
      </w:r>
    </w:p>
    <w:p w:rsidR="008D4AC4" w:rsidRPr="00A25398" w:rsidRDefault="008D4AC4" w:rsidP="006E7012">
      <w:pPr>
        <w:pStyle w:val="Akapitzlist"/>
        <w:numPr>
          <w:ilvl w:val="0"/>
          <w:numId w:val="1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prowadzenie, nadzór i zatwierdzanie procedur związanych z realizacją zamówień publicznych,.</w:t>
      </w:r>
    </w:p>
    <w:p w:rsidR="008D4AC4" w:rsidRPr="00A25398" w:rsidRDefault="008D4AC4" w:rsidP="006E7012">
      <w:pPr>
        <w:pStyle w:val="Akapitzlist"/>
        <w:numPr>
          <w:ilvl w:val="0"/>
          <w:numId w:val="1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analizowanie zadań inwestycyjnych z punktu widzenia środków i warunków niezbędnych do realizacji poszczególnych przedsięwzięć oraz opracowywanie wniosków w tym zakresie,</w:t>
      </w:r>
    </w:p>
    <w:p w:rsidR="008D4AC4" w:rsidRPr="00A25398" w:rsidRDefault="008D4AC4" w:rsidP="006E7012">
      <w:pPr>
        <w:pStyle w:val="Akapitzlist"/>
        <w:numPr>
          <w:ilvl w:val="0"/>
          <w:numId w:val="1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realizacją zadań wynikających z planów działalności w zakresie gospodarki eksploatacyjno—remontowej, ochrony środowiska, BHP oraz ochrony przeciwpożarowej,</w:t>
      </w:r>
    </w:p>
    <w:p w:rsidR="008D4AC4" w:rsidRPr="00A25398" w:rsidRDefault="008D4AC4" w:rsidP="006E7012">
      <w:pPr>
        <w:pStyle w:val="Akapitzlist"/>
        <w:numPr>
          <w:ilvl w:val="0"/>
          <w:numId w:val="1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działalnością socjalną Instytutu,</w:t>
      </w:r>
    </w:p>
    <w:p w:rsidR="008D4AC4" w:rsidRPr="00A25398" w:rsidRDefault="008D4AC4" w:rsidP="006E7012">
      <w:pPr>
        <w:pStyle w:val="Akapitzlist"/>
        <w:numPr>
          <w:ilvl w:val="0"/>
          <w:numId w:val="1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organizacja i koordynacja obsługi prawnej Instytut.</w:t>
      </w: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uprawnień Zastępcy Dyrektora ds. Administracyjnych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1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reprezentowanie Instytutu i podejmowanie zobowiązań na mocy uprawnień wynikających z obowiązków lub na mocy pełnomocnictw udzielonych przez Dyrektora Instytutu,</w:t>
      </w:r>
    </w:p>
    <w:p w:rsidR="008D4AC4" w:rsidRPr="00A25398" w:rsidRDefault="008D4AC4" w:rsidP="006E7012">
      <w:pPr>
        <w:pStyle w:val="Akapitzlist"/>
        <w:numPr>
          <w:ilvl w:val="0"/>
          <w:numId w:val="1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podejmowanie decyzji stanowiących — na mocy posiadanych kompetencji oraz obowiązujących przepisów — poprzez podpisywanie umów, dokumentów finansowych oraz innych dotyczących działalności Instytutu z uwzględnieniem postanowień zawartych w</w:t>
      </w:r>
      <w:r w:rsidR="005C6D99" w:rsidRPr="00A25398">
        <w:rPr>
          <w:rFonts w:ascii="Open Sans" w:hAnsi="Open Sans" w:cs="Open Sans"/>
          <w:sz w:val="24"/>
          <w:szCs w:val="24"/>
        </w:rPr>
        <w:t xml:space="preserve"> §</w:t>
      </w:r>
      <w:r w:rsidRPr="00A25398">
        <w:rPr>
          <w:rFonts w:ascii="Open Sans" w:hAnsi="Open Sans" w:cs="Open Sans"/>
          <w:sz w:val="24"/>
          <w:szCs w:val="24"/>
        </w:rPr>
        <w:t xml:space="preserve"> 9 ust. 2 niniejszego Regulaminu.</w:t>
      </w:r>
    </w:p>
    <w:p w:rsidR="008D4AC4" w:rsidRPr="00A25398" w:rsidRDefault="008D4AC4" w:rsidP="006E7012">
      <w:pPr>
        <w:pStyle w:val="Akapitzlist"/>
        <w:numPr>
          <w:ilvl w:val="0"/>
          <w:numId w:val="1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Zastępca Dyrektora Instytutu ds. Administracyjnych jest odpowiedzialny wobec Dyrektora Instytutu za:</w:t>
      </w:r>
    </w:p>
    <w:p w:rsidR="008D4AC4" w:rsidRPr="00A25398" w:rsidRDefault="008D4AC4" w:rsidP="006E7012">
      <w:pPr>
        <w:pStyle w:val="Akapitzlist"/>
        <w:numPr>
          <w:ilvl w:val="0"/>
          <w:numId w:val="2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Działalność podporządkowanych mu komórek organizacyjnych w zakresie ustalonym przez niniejszy Regulamin,</w:t>
      </w:r>
    </w:p>
    <w:p w:rsidR="008D4AC4" w:rsidRPr="00A25398" w:rsidRDefault="008D4AC4" w:rsidP="006E7012">
      <w:pPr>
        <w:pStyle w:val="Akapitzlist"/>
        <w:numPr>
          <w:ilvl w:val="0"/>
          <w:numId w:val="2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planów działalności podległych mu komórek organizacyjnych oraz sprawozdań z ich działalności,</w:t>
      </w:r>
    </w:p>
    <w:p w:rsidR="008D4AC4" w:rsidRPr="00A25398" w:rsidRDefault="008D4AC4" w:rsidP="006E7012">
      <w:pPr>
        <w:pStyle w:val="Akapitzlist"/>
        <w:numPr>
          <w:ilvl w:val="0"/>
          <w:numId w:val="2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terminowe przekazywanie informacji i sprawozdań o działalności inwestycyjnej Instytutu.</w:t>
      </w:r>
    </w:p>
    <w:p w:rsidR="008D4AC4" w:rsidRPr="00A25398" w:rsidRDefault="008D4AC4" w:rsidP="00A25398">
      <w:pPr>
        <w:pStyle w:val="Nagwek1"/>
      </w:pPr>
      <w:r w:rsidRPr="00A25398">
        <w:t>Rozdział IV</w:t>
      </w:r>
    </w:p>
    <w:p w:rsidR="008D4AC4" w:rsidRPr="00A25398" w:rsidRDefault="008D4AC4" w:rsidP="00A25398">
      <w:pPr>
        <w:pStyle w:val="Nagwek1"/>
      </w:pPr>
      <w:r w:rsidRPr="00A25398">
        <w:t>PION NAUKOWY</w:t>
      </w:r>
    </w:p>
    <w:p w:rsidR="008D4AC4" w:rsidRPr="00A25398" w:rsidRDefault="008D4AC4" w:rsidP="00A25398">
      <w:pPr>
        <w:pStyle w:val="Nagwek1"/>
      </w:pPr>
      <w:r w:rsidRPr="00A25398">
        <w:t>Oddziały, Zakłady i inne komórki organizacyjne</w:t>
      </w:r>
    </w:p>
    <w:p w:rsidR="00F419A2" w:rsidRPr="00A25398" w:rsidRDefault="00F419A2" w:rsidP="00A25398">
      <w:pPr>
        <w:pStyle w:val="Nagwek2"/>
      </w:pPr>
      <w:r w:rsidRPr="00A25398">
        <w:t>§11</w:t>
      </w:r>
    </w:p>
    <w:p w:rsidR="008D4AC4" w:rsidRPr="00A25398" w:rsidRDefault="008D4AC4" w:rsidP="006E7012">
      <w:pPr>
        <w:pStyle w:val="Akapitzlist"/>
        <w:numPr>
          <w:ilvl w:val="0"/>
          <w:numId w:val="2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Kierownik Oddziału odpowiada przed Zastępcą Dyrektora ds. naukowych za całokształt działania Oddziału.</w:t>
      </w:r>
    </w:p>
    <w:p w:rsidR="008D4AC4" w:rsidRPr="00A25398" w:rsidRDefault="008D4AC4" w:rsidP="006E7012">
      <w:pPr>
        <w:pStyle w:val="Akapitzlist"/>
        <w:numPr>
          <w:ilvl w:val="0"/>
          <w:numId w:val="2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Kierownik Zakładu odpowiada przed Kierownikiem Oddziału za całokształt działania Zakładu.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2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kierownika Oddziału oraz Zakładu w szczególności należy:</w:t>
      </w:r>
    </w:p>
    <w:p w:rsidR="008D4AC4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kierowanie całością prac naukowo—badawczych i prac o charakterze administracyjno— organizacyjnym,</w:t>
      </w:r>
    </w:p>
    <w:p w:rsidR="008D4AC4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projektów planów prac naukowo—badawczych i wydawniczych Oddziału,</w:t>
      </w:r>
    </w:p>
    <w:p w:rsidR="008D4AC4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kierowanie, kontrola przebiegu i zgodności z planem prac naukowo—badawczych,</w:t>
      </w:r>
    </w:p>
    <w:p w:rsidR="00AD3CD7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składanie sprawozdań z realizacji planu prac naukowo—badawczych oraz działalności Oddziału, </w:t>
      </w:r>
    </w:p>
    <w:p w:rsidR="008D4AC4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działanie mające na celu zapewnienie środków materialnych, niezbędnych dla przeprowadzania planowych prac badawczych Oddziału i ich racjonalne wykorzystanie,</w:t>
      </w:r>
    </w:p>
    <w:p w:rsidR="008D4AC4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ocenianie i opiniowanie wyników działalności podległych pracowników, wnioskowanie   dla nich nagród, premii, awansowania, oraz proponowanie kar porządkowych i zwolnień z pracy,</w:t>
      </w:r>
    </w:p>
    <w:p w:rsidR="008D4AC4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aktywny udział w kształceniu młodej kadry naukowej,</w:t>
      </w:r>
    </w:p>
    <w:p w:rsidR="008D4AC4" w:rsidRPr="00A25398" w:rsidRDefault="008D4AC4" w:rsidP="00AD3CD7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odpowiedzialność za przestrzeganie dyscypliny pracy podległych mu pracowników oraz</w:t>
      </w:r>
      <w:r w:rsidR="00AD3CD7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>BHP w Zakładzie,</w:t>
      </w:r>
    </w:p>
    <w:p w:rsidR="008D4AC4" w:rsidRPr="00A25398" w:rsidRDefault="008D4AC4" w:rsidP="006E7012">
      <w:pPr>
        <w:pStyle w:val="Akapitzlist"/>
        <w:numPr>
          <w:ilvl w:val="0"/>
          <w:numId w:val="2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wykonywanie uchwał Rady Naukowej, zarządzeń Dyrektora Instytutu oraz przestrzeganie przepisów prawnych.</w:t>
      </w:r>
    </w:p>
    <w:p w:rsidR="008D4AC4" w:rsidRPr="00A25398" w:rsidRDefault="008D4AC4" w:rsidP="006E7012">
      <w:pPr>
        <w:pStyle w:val="Akapitzlist"/>
        <w:numPr>
          <w:ilvl w:val="0"/>
          <w:numId w:val="2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 czasie nieobecności kierownika zastępstwo sprawuje wyznaczony przez niego pracownik naukowy.</w:t>
      </w:r>
    </w:p>
    <w:p w:rsidR="00F419A2" w:rsidRPr="00A25398" w:rsidRDefault="00F419A2" w:rsidP="00A25398">
      <w:pPr>
        <w:pStyle w:val="Nagwek2"/>
      </w:pPr>
      <w:r w:rsidRPr="00A25398">
        <w:t>§12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pracowników naukowych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prac badawczych i publikowanie ich rezultatów,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planów badawczych na rok następny,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sprawozdań rocznych z prowadzonej działalności naukowej (zarówno w ramach działalności statutowej, jak i w ramach grantów),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aktywne uczestniczenie w seminariach ogólnoinstytutowych oraz własnych jednostek organizacyjnych,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uczestniczenie w zebraniach swoich komórek organizacyjnych,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aktywne uczestniczenie w szkoleniu młodych pracowników naukowych oraz działalności popularyzującej naukę i działalność Instytutu,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ubieganie się o zewnętrzne środki do prowadzenia badań naukowych,</w:t>
      </w:r>
    </w:p>
    <w:p w:rsidR="008D4AC4" w:rsidRPr="00A25398" w:rsidRDefault="008D4AC4" w:rsidP="006E7012">
      <w:pPr>
        <w:pStyle w:val="Akapitzlist"/>
        <w:numPr>
          <w:ilvl w:val="0"/>
          <w:numId w:val="2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nawiązywanie współpracy wewnątrz- i zewnątrz-instytutowej.</w:t>
      </w:r>
    </w:p>
    <w:p w:rsidR="00F419A2" w:rsidRPr="00A25398" w:rsidRDefault="00F419A2" w:rsidP="00A25398">
      <w:pPr>
        <w:pStyle w:val="Nagwek2"/>
      </w:pPr>
      <w:r w:rsidRPr="00A25398">
        <w:lastRenderedPageBreak/>
        <w:t>§13</w:t>
      </w:r>
    </w:p>
    <w:p w:rsidR="008D4AC4" w:rsidRPr="00A25398" w:rsidRDefault="008D4AC4" w:rsidP="00A25398">
      <w:pPr>
        <w:pStyle w:val="Nagwek2"/>
      </w:pPr>
      <w:r w:rsidRPr="00A25398">
        <w:t>Laboratorium Wzorca Temperatury</w:t>
      </w:r>
    </w:p>
    <w:p w:rsidR="008D4AC4" w:rsidRPr="00A25398" w:rsidRDefault="008D4AC4" w:rsidP="006E7012">
      <w:pPr>
        <w:pStyle w:val="Akapitzlist"/>
        <w:numPr>
          <w:ilvl w:val="0"/>
          <w:numId w:val="2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Laboratorium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2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prac badawczych z zakresu termometrii,</w:t>
      </w:r>
    </w:p>
    <w:p w:rsidR="008D4AC4" w:rsidRPr="00A25398" w:rsidRDefault="008D4AC4" w:rsidP="006E7012">
      <w:pPr>
        <w:pStyle w:val="Akapitzlist"/>
        <w:numPr>
          <w:ilvl w:val="0"/>
          <w:numId w:val="2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utrzymywanie państwowego wzorca jednostki temperatury zgodnie z obowiązującymi przepisami krajowymi i międzynarodowymi,</w:t>
      </w:r>
    </w:p>
    <w:p w:rsidR="008D4AC4" w:rsidRPr="00A25398" w:rsidRDefault="008D4AC4" w:rsidP="006E7012">
      <w:pPr>
        <w:pStyle w:val="Akapitzlist"/>
        <w:numPr>
          <w:ilvl w:val="0"/>
          <w:numId w:val="2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wykonywanie prac usługowych w zakresie pomiarów temperatury,</w:t>
      </w:r>
    </w:p>
    <w:p w:rsidR="008D4AC4" w:rsidRPr="00A25398" w:rsidRDefault="008D4AC4" w:rsidP="006E7012">
      <w:pPr>
        <w:pStyle w:val="Akapitzlist"/>
        <w:numPr>
          <w:ilvl w:val="0"/>
          <w:numId w:val="2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wdrożenie i utrzymywanie systemu zarządzania zgodnego z normą PN/EN ISO/IEC 17025:2005 i działanie zgodnie z wytycznymi Polskiego Centrum Akredytacji.</w:t>
      </w:r>
    </w:p>
    <w:p w:rsidR="008D4AC4" w:rsidRPr="00A25398" w:rsidRDefault="008D4AC4" w:rsidP="006E7012">
      <w:pPr>
        <w:pStyle w:val="Akapitzlist"/>
        <w:numPr>
          <w:ilvl w:val="0"/>
          <w:numId w:val="2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Kierownik Laboratorium odpowiedzialny jest za właściwą realizację zadań Laboratorium, w tym za utrzymywanie państwowego wzorca jednostki temperatury i wysoki poziom świadczonych usług wzorcowania.</w:t>
      </w:r>
    </w:p>
    <w:p w:rsidR="008D4AC4" w:rsidRPr="00A25398" w:rsidRDefault="008D4AC4" w:rsidP="006E7012">
      <w:pPr>
        <w:pStyle w:val="Akapitzlist"/>
        <w:numPr>
          <w:ilvl w:val="0"/>
          <w:numId w:val="2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Kierownik ds. Technicznych ponosi odpowiedzialność za techniczną działalność Laboratorium.</w:t>
      </w:r>
    </w:p>
    <w:p w:rsidR="008D4AC4" w:rsidRPr="00A25398" w:rsidRDefault="008D4AC4" w:rsidP="006E7012">
      <w:pPr>
        <w:pStyle w:val="Akapitzlist"/>
        <w:numPr>
          <w:ilvl w:val="0"/>
          <w:numId w:val="2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Kierownik ds. Jakości jest odpowiedzialny za to, by system zarządzania w Laboratorium  dotyczący jakości był utrzymywany zgodnie z normą.</w:t>
      </w:r>
    </w:p>
    <w:p w:rsidR="008D4AC4" w:rsidRPr="00A25398" w:rsidRDefault="00F419A2" w:rsidP="00A25398">
      <w:pPr>
        <w:pStyle w:val="Nagwek2"/>
      </w:pPr>
      <w:r w:rsidRPr="00A25398">
        <w:t>§14</w:t>
      </w:r>
    </w:p>
    <w:p w:rsidR="008D4AC4" w:rsidRPr="00A25398" w:rsidRDefault="008D4AC4" w:rsidP="00A25398">
      <w:pPr>
        <w:pStyle w:val="Nagwek2"/>
      </w:pPr>
      <w:r w:rsidRPr="00A25398">
        <w:t>Biblioteka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Kierownika biblioteki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2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zamawianie i zakup wydawnictw krajowych i zagranicznych oraz baz danych,</w:t>
      </w:r>
    </w:p>
    <w:p w:rsidR="008D4AC4" w:rsidRPr="00A25398" w:rsidRDefault="008D4AC4" w:rsidP="006E7012">
      <w:pPr>
        <w:pStyle w:val="Akapitzlist"/>
        <w:numPr>
          <w:ilvl w:val="0"/>
          <w:numId w:val="2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bieżącej działalności biblioteki,</w:t>
      </w:r>
    </w:p>
    <w:p w:rsidR="00F419A2" w:rsidRPr="00A25398" w:rsidRDefault="008D4AC4" w:rsidP="006E7012">
      <w:pPr>
        <w:pStyle w:val="Akapitzlist"/>
        <w:numPr>
          <w:ilvl w:val="0"/>
          <w:numId w:val="2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sprawozdawczości.</w:t>
      </w:r>
    </w:p>
    <w:p w:rsidR="00F419A2" w:rsidRPr="00A25398" w:rsidRDefault="00F419A2" w:rsidP="00A25398">
      <w:pPr>
        <w:pStyle w:val="Nagwek2"/>
      </w:pPr>
      <w:r w:rsidRPr="00A25398">
        <w:t>§15</w:t>
      </w:r>
    </w:p>
    <w:p w:rsidR="008D4AC4" w:rsidRPr="00A25398" w:rsidRDefault="008D4AC4" w:rsidP="00A25398">
      <w:pPr>
        <w:pStyle w:val="Nagwek2"/>
      </w:pPr>
      <w:r w:rsidRPr="00A25398">
        <w:t>Stanowisko ds. Wydawnictw i Informacji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pracownika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2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dokumentacji (baz danych) o publikacjach i innych rezultatach działalności naukowej pracowników Instytutu,</w:t>
      </w:r>
    </w:p>
    <w:p w:rsidR="008D4AC4" w:rsidRPr="00A25398" w:rsidRDefault="008D4AC4" w:rsidP="006E7012">
      <w:pPr>
        <w:pStyle w:val="Akapitzlist"/>
        <w:numPr>
          <w:ilvl w:val="0"/>
          <w:numId w:val="2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materiałów do corocznych sprawozdań i planów naukowych Instytutu,</w:t>
      </w:r>
    </w:p>
    <w:p w:rsidR="008D4AC4" w:rsidRPr="00A25398" w:rsidRDefault="008D4AC4" w:rsidP="006E7012">
      <w:pPr>
        <w:pStyle w:val="Akapitzlist"/>
        <w:numPr>
          <w:ilvl w:val="0"/>
          <w:numId w:val="2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i redakcja list publikacji dla witryny internetowej Instytutu,</w:t>
      </w:r>
    </w:p>
    <w:p w:rsidR="008D4AC4" w:rsidRPr="00A25398" w:rsidRDefault="008D4AC4" w:rsidP="006E7012">
      <w:pPr>
        <w:pStyle w:val="Akapitzlist"/>
        <w:numPr>
          <w:ilvl w:val="0"/>
          <w:numId w:val="2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udział w obsłudze spotkań naukowych organizowanych przez Instytut,</w:t>
      </w:r>
    </w:p>
    <w:p w:rsidR="008D4AC4" w:rsidRPr="00A25398" w:rsidRDefault="008D4AC4" w:rsidP="006E7012">
      <w:pPr>
        <w:pStyle w:val="Akapitzlist"/>
        <w:numPr>
          <w:ilvl w:val="0"/>
          <w:numId w:val="2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redakcja i wydawanie publikacji w ramach serii „Fizyka i Chemia Ciała Stałego”.</w:t>
      </w:r>
    </w:p>
    <w:p w:rsidR="008D4AC4" w:rsidRPr="00A25398" w:rsidRDefault="008D4AC4" w:rsidP="006E7012">
      <w:pPr>
        <w:pStyle w:val="Akapitzlist"/>
        <w:numPr>
          <w:ilvl w:val="0"/>
          <w:numId w:val="2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wykonywanie — na zlecenie kierownictwa Instytutu — innych prac w zakresie dokumentacji.</w:t>
      </w:r>
    </w:p>
    <w:p w:rsidR="008D4AC4" w:rsidRPr="00A25398" w:rsidRDefault="00F419A2" w:rsidP="00A25398">
      <w:pPr>
        <w:pStyle w:val="Nagwek2"/>
      </w:pPr>
      <w:r w:rsidRPr="00A25398">
        <w:t>§</w:t>
      </w:r>
      <w:r w:rsidR="008D4AC4" w:rsidRPr="00A25398">
        <w:t>16</w:t>
      </w:r>
    </w:p>
    <w:p w:rsidR="008D4AC4" w:rsidRPr="00A25398" w:rsidRDefault="008D4AC4" w:rsidP="00A25398">
      <w:pPr>
        <w:pStyle w:val="Nagwek2"/>
      </w:pPr>
      <w:r w:rsidRPr="00A25398">
        <w:t>Stanowisko ds. Dokumentacji Naukowej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pracownika w szczególności należy:</w:t>
      </w:r>
    </w:p>
    <w:p w:rsidR="008D4AC4" w:rsidRPr="00A25398" w:rsidRDefault="008D4AC4" w:rsidP="006E7012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wniosków o finansowanie oraz sporządzanie raportów z działalności statutowej i ankiety jednostki,</w:t>
      </w:r>
    </w:p>
    <w:p w:rsidR="008D4AC4" w:rsidRPr="00A25398" w:rsidRDefault="008D4AC4" w:rsidP="00835EBF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obsługa Rady Naukowej, dbanie o zgodność procedur postępowań przeprowadzanych przed RN</w:t>
      </w:r>
      <w:r w:rsidR="00835EBF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>Instytutu względem regulaminu, statutu oraz regulacji prawnych,</w:t>
      </w:r>
    </w:p>
    <w:p w:rsidR="008D4AC4" w:rsidRPr="00A25398" w:rsidRDefault="008D4AC4" w:rsidP="006E7012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prowadzenie, zgodnie z obowiązującymi przepisami, dokumentacji naukowej postępowań toczących się przed RN,</w:t>
      </w:r>
    </w:p>
    <w:p w:rsidR="008D4AC4" w:rsidRPr="00A25398" w:rsidRDefault="008D4AC4" w:rsidP="00835EBF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konsultacje i pomoc w prawidłowym przygotowywaniu dokumentacji naukowej pracownikom Instytutu i spoza Instytutu, którzy ubiegają się o nadanie stopnia naukowego przed RN</w:t>
      </w:r>
      <w:r w:rsidR="00835EBF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>INTiBS, przygotowanie dyplomów doktorskich i habilitacyjnych,</w:t>
      </w:r>
    </w:p>
    <w:p w:rsidR="008D4AC4" w:rsidRPr="00A25398" w:rsidRDefault="008D4AC4" w:rsidP="006E7012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publicznej obrony rozpraw doktorskich, dokumentacji, korespondencji i protokołów,</w:t>
      </w:r>
    </w:p>
    <w:p w:rsidR="008D4AC4" w:rsidRPr="00A25398" w:rsidRDefault="008D4AC4" w:rsidP="006E7012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dokumentacji niezbędnej do przeprowadzania przewodów doktorskich i habilitacyjnych,</w:t>
      </w:r>
    </w:p>
    <w:p w:rsidR="008D4AC4" w:rsidRPr="00A25398" w:rsidRDefault="008D4AC4" w:rsidP="006E7012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sporządzanie umów o przyznanie stypendium doktorskiego i habilitacyjnego,</w:t>
      </w:r>
    </w:p>
    <w:p w:rsidR="008D4AC4" w:rsidRPr="00A25398" w:rsidRDefault="008D4AC4" w:rsidP="006E7012">
      <w:pPr>
        <w:pStyle w:val="Akapitzlist"/>
        <w:numPr>
          <w:ilvl w:val="0"/>
          <w:numId w:val="2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dostarczanie danych dotyczących planów badawczych, sprawozdań Instytutu oraz nagród i wyróżnień dla witryny internetowej Instytutu.</w:t>
      </w:r>
    </w:p>
    <w:p w:rsidR="008D4AC4" w:rsidRPr="00A25398" w:rsidRDefault="00B4363E" w:rsidP="00A25398">
      <w:pPr>
        <w:pStyle w:val="Nagwek2"/>
      </w:pPr>
      <w:r w:rsidRPr="00A25398">
        <w:t>§</w:t>
      </w:r>
      <w:r w:rsidR="008D4AC4" w:rsidRPr="00A25398">
        <w:t>17</w:t>
      </w:r>
    </w:p>
    <w:p w:rsidR="008D4AC4" w:rsidRPr="00A25398" w:rsidRDefault="008D4AC4" w:rsidP="00A25398">
      <w:pPr>
        <w:pStyle w:val="Nagwek2"/>
      </w:pPr>
      <w:r w:rsidRPr="00A25398">
        <w:t>Stanowisko ds. Współpracy z Zagranicą</w:t>
      </w:r>
    </w:p>
    <w:p w:rsidR="00B4363E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Do zadań pracownika należy w szczególności: </w:t>
      </w:r>
    </w:p>
    <w:p w:rsidR="008D4AC4" w:rsidRPr="00A25398" w:rsidRDefault="008D4AC4" w:rsidP="006E7012">
      <w:pPr>
        <w:pStyle w:val="Akapitzlist"/>
        <w:numPr>
          <w:ilvl w:val="0"/>
          <w:numId w:val="2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planowanie i sprawozdawczość budżetu wymiany osobowej i konferencji międzynarodowych organizowanych przez Instytut,</w:t>
      </w:r>
    </w:p>
    <w:p w:rsidR="008D4AC4" w:rsidRPr="00A25398" w:rsidRDefault="008D4AC4" w:rsidP="006E7012">
      <w:pPr>
        <w:pStyle w:val="Akapitzlist"/>
        <w:numPr>
          <w:ilvl w:val="0"/>
          <w:numId w:val="2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organizowanie pobytu gości w ramach wymiany bezdewizowej;</w:t>
      </w:r>
    </w:p>
    <w:p w:rsidR="008D4AC4" w:rsidRPr="00A25398" w:rsidRDefault="008D4AC4" w:rsidP="006E7012">
      <w:pPr>
        <w:pStyle w:val="Akapitzlist"/>
        <w:numPr>
          <w:ilvl w:val="0"/>
          <w:numId w:val="2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organizowanie podróży zagranicznych pracownikom Instytutu, załatwianie wiz i przeprowadzanie operacji bankowych.</w:t>
      </w:r>
    </w:p>
    <w:p w:rsidR="008D4AC4" w:rsidRPr="00A25398" w:rsidRDefault="008D4AC4" w:rsidP="00A25398">
      <w:pPr>
        <w:pStyle w:val="Nagwek1"/>
      </w:pPr>
      <w:r w:rsidRPr="00A25398">
        <w:t>Rozdział V</w:t>
      </w:r>
    </w:p>
    <w:p w:rsidR="008D4AC4" w:rsidRPr="00A25398" w:rsidRDefault="008D4AC4" w:rsidP="00A25398">
      <w:pPr>
        <w:pStyle w:val="Nagwek1"/>
      </w:pPr>
      <w:r w:rsidRPr="00A25398">
        <w:t>Główny Księgowy</w:t>
      </w:r>
    </w:p>
    <w:p w:rsidR="008D4AC4" w:rsidRPr="00A25398" w:rsidRDefault="00B4363E" w:rsidP="00A25398">
      <w:pPr>
        <w:pStyle w:val="Nagwek2"/>
      </w:pPr>
      <w:r w:rsidRPr="00A25398">
        <w:t>§</w:t>
      </w:r>
      <w:r w:rsidR="008D4AC4" w:rsidRPr="00A25398">
        <w:t>18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Główny Księgowy podlega bezpośrednio Dyrektorowi Instytutu, kieruje działalnością księgową i finansową Instytutu w zakresie określonym przepisami o rachunkowości i finansach publicznych.</w:t>
      </w:r>
    </w:p>
    <w:p w:rsidR="008D4AC4" w:rsidRPr="00A25398" w:rsidRDefault="008D4AC4" w:rsidP="006E7012">
      <w:pPr>
        <w:pStyle w:val="Akapitzlist"/>
        <w:numPr>
          <w:ilvl w:val="0"/>
          <w:numId w:val="3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obowiązków Głównego Księgowego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3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kierowanie i nadzór nad pracą działu,</w:t>
      </w:r>
    </w:p>
    <w:p w:rsidR="008D4AC4" w:rsidRPr="00A25398" w:rsidRDefault="008D4AC4" w:rsidP="006E7012">
      <w:pPr>
        <w:pStyle w:val="Akapitzlist"/>
        <w:numPr>
          <w:ilvl w:val="0"/>
          <w:numId w:val="3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reprezentowanie Instytutu w sprawach finansowych i innych w ramach udzielonych mu pełnomocnictw,</w:t>
      </w:r>
    </w:p>
    <w:p w:rsidR="008D4AC4" w:rsidRPr="00A25398" w:rsidRDefault="008D4AC4" w:rsidP="006E7012">
      <w:pPr>
        <w:pStyle w:val="Akapitzlist"/>
        <w:numPr>
          <w:ilvl w:val="0"/>
          <w:numId w:val="3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nadzorowanie prowadzenia rachunkowości Instytutu,</w:t>
      </w:r>
    </w:p>
    <w:p w:rsidR="00470669" w:rsidRPr="00A25398" w:rsidRDefault="008D4AC4" w:rsidP="006E7012">
      <w:pPr>
        <w:pStyle w:val="Akapitzlist"/>
        <w:numPr>
          <w:ilvl w:val="0"/>
          <w:numId w:val="3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wykonywanie dyspozycji środkami pieniężnymi, </w:t>
      </w:r>
    </w:p>
    <w:p w:rsidR="008D4AC4" w:rsidRPr="00A25398" w:rsidRDefault="008D4AC4" w:rsidP="006E7012">
      <w:pPr>
        <w:pStyle w:val="Akapitzlist"/>
        <w:numPr>
          <w:ilvl w:val="0"/>
          <w:numId w:val="3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informacji finansowych niezbędnych do planowania działalności i podejmowania prawidłowych decyzji gospodarczych,</w:t>
      </w:r>
    </w:p>
    <w:p w:rsidR="008D4AC4" w:rsidRPr="00A25398" w:rsidRDefault="008D4AC4" w:rsidP="006E7012">
      <w:pPr>
        <w:pStyle w:val="Akapitzlist"/>
        <w:numPr>
          <w:ilvl w:val="0"/>
          <w:numId w:val="3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Główny Księgowy uprawniony jest w szczególności do:</w:t>
      </w:r>
    </w:p>
    <w:p w:rsidR="008D4AC4" w:rsidRPr="00A25398" w:rsidRDefault="008D4AC4" w:rsidP="006E7012">
      <w:pPr>
        <w:pStyle w:val="Akapitzlist"/>
        <w:numPr>
          <w:ilvl w:val="0"/>
          <w:numId w:val="3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zwracania się do innych służb i komórek organizacyjnych z żądaniem przekazania ustnych lub pisemnych informacji i wyjaśnień, jak również udostępnienia do wglądu dokumentów i wyliczeń będących źródłem tych informacji i wyjaśnień,</w:t>
      </w:r>
    </w:p>
    <w:p w:rsidR="008D4AC4" w:rsidRPr="00A25398" w:rsidRDefault="008D4AC4" w:rsidP="006E7012">
      <w:pPr>
        <w:pStyle w:val="Akapitzlist"/>
        <w:numPr>
          <w:ilvl w:val="0"/>
          <w:numId w:val="3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zwracania się do innych służb i komórek organizacyjnych z żądaniem usunięcia, w wyznaczonym terminie, stwierdzonych nieprawidłowości,</w:t>
      </w:r>
    </w:p>
    <w:p w:rsidR="008D4AC4" w:rsidRPr="00A25398" w:rsidRDefault="008D4AC4" w:rsidP="006E7012">
      <w:pPr>
        <w:pStyle w:val="Akapitzlist"/>
        <w:numPr>
          <w:ilvl w:val="0"/>
          <w:numId w:val="3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zgłaszania wniosków do Dyrektora Instytutu o zarządzenie kontroli dotyczących określonych zagadnień,</w:t>
      </w:r>
    </w:p>
    <w:p w:rsidR="008D4AC4" w:rsidRPr="00A25398" w:rsidRDefault="008D4AC4" w:rsidP="006E7012">
      <w:pPr>
        <w:pStyle w:val="Akapitzlist"/>
        <w:numPr>
          <w:ilvl w:val="0"/>
          <w:numId w:val="3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przedstawianie wniosków w sprawie zmian organizacyjnych, przyjęć, zwolnień, awansów, premii, nagród i kar dla podległych pracowników oraz zatwierdzanie tych spraw zgodnie z kompetencjami.</w:t>
      </w:r>
    </w:p>
    <w:p w:rsidR="008D4AC4" w:rsidRPr="00A25398" w:rsidRDefault="008D4AC4" w:rsidP="00A25398">
      <w:pPr>
        <w:pStyle w:val="Nagwek1"/>
      </w:pPr>
      <w:r w:rsidRPr="00A25398">
        <w:lastRenderedPageBreak/>
        <w:t>Rozdział VI</w:t>
      </w:r>
    </w:p>
    <w:p w:rsidR="008D4AC4" w:rsidRPr="00A25398" w:rsidRDefault="008D4AC4" w:rsidP="00A25398">
      <w:pPr>
        <w:pStyle w:val="Nagwek1"/>
      </w:pPr>
      <w:r w:rsidRPr="00A25398">
        <w:t>Pełnomocnicy Dyrektora</w:t>
      </w:r>
    </w:p>
    <w:p w:rsidR="008D4AC4" w:rsidRPr="00A25398" w:rsidRDefault="00B4363E" w:rsidP="00A25398">
      <w:pPr>
        <w:pStyle w:val="Nagwek2"/>
      </w:pPr>
      <w:r w:rsidRPr="00A25398">
        <w:t>§</w:t>
      </w:r>
      <w:r w:rsidR="008D4AC4" w:rsidRPr="00A25398">
        <w:t>19</w:t>
      </w:r>
    </w:p>
    <w:p w:rsidR="008D4AC4" w:rsidRPr="00A25398" w:rsidRDefault="008D4AC4" w:rsidP="00A25398">
      <w:pPr>
        <w:pStyle w:val="Nagwek2"/>
      </w:pPr>
      <w:r w:rsidRPr="00A25398">
        <w:t>Pełnomocnik Dyrektora ds. Popularyzacji Nauki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pełnomocnika należy przede wszystkim:</w:t>
      </w:r>
    </w:p>
    <w:p w:rsidR="008D4AC4" w:rsidRPr="00A25398" w:rsidRDefault="008D4AC4" w:rsidP="006E7012">
      <w:pPr>
        <w:pStyle w:val="Akapitzlist"/>
        <w:numPr>
          <w:ilvl w:val="0"/>
          <w:numId w:val="3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upowszechnianie istotnych informacji o działalności naukowej i dydaktycznej Instytutu oraz popularyzacja nauki,</w:t>
      </w:r>
    </w:p>
    <w:p w:rsidR="008D4AC4" w:rsidRPr="00A25398" w:rsidRDefault="008D4AC4" w:rsidP="006E7012">
      <w:pPr>
        <w:pStyle w:val="Akapitzlist"/>
        <w:numPr>
          <w:ilvl w:val="0"/>
          <w:numId w:val="3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koordynowanie Dolnośląskiego Festiwalu Nauki w Instytucie i innych tego typu imprez;</w:t>
      </w:r>
    </w:p>
    <w:p w:rsidR="008D4AC4" w:rsidRPr="00A25398" w:rsidRDefault="008D4AC4" w:rsidP="006E7012">
      <w:pPr>
        <w:pStyle w:val="Akapitzlist"/>
        <w:numPr>
          <w:ilvl w:val="0"/>
          <w:numId w:val="3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udzielanie informacji o działalności naukowej Instytutu;</w:t>
      </w:r>
    </w:p>
    <w:p w:rsidR="008D4AC4" w:rsidRPr="00A25398" w:rsidRDefault="008D4AC4" w:rsidP="006E7012">
      <w:pPr>
        <w:pStyle w:val="Akapitzlist"/>
        <w:numPr>
          <w:ilvl w:val="0"/>
          <w:numId w:val="3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organizacja wycieczek i przedsięwzięć prezentujących działalność Instytutu;</w:t>
      </w:r>
    </w:p>
    <w:p w:rsidR="008D4AC4" w:rsidRPr="00A25398" w:rsidRDefault="008D4AC4" w:rsidP="006E7012">
      <w:pPr>
        <w:pStyle w:val="Akapitzlist"/>
        <w:numPr>
          <w:ilvl w:val="0"/>
          <w:numId w:val="3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aktualizacja Instytutowych stron internetowych w oparciu o informacje z innych jednostek organizacyjnych Instytutu.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20</w:t>
      </w:r>
    </w:p>
    <w:p w:rsidR="008D4AC4" w:rsidRPr="00A25398" w:rsidRDefault="008D4AC4" w:rsidP="00A25398">
      <w:pPr>
        <w:pStyle w:val="Nagwek2"/>
      </w:pPr>
      <w:r w:rsidRPr="00A25398">
        <w:t>Pełnomocnik Dyrektora ds. Projektów Badawczych i Wdrożeń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pełnomocnika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3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identyfikacja źródeł informacji oraz organizacja i koordynacja polityki informacyjnej Instytutu w zakresie ogłoszonych i planowanych konkursów na projekty badawcze i rozwojowe, w tym aktualizacja strony informacyjnej Instytutu dotyczącej tych konkursów,</w:t>
      </w:r>
    </w:p>
    <w:p w:rsidR="008D4AC4" w:rsidRPr="00A25398" w:rsidRDefault="008D4AC4" w:rsidP="006E7012">
      <w:pPr>
        <w:pStyle w:val="Akapitzlist"/>
        <w:numPr>
          <w:ilvl w:val="0"/>
          <w:numId w:val="3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inicjowanie działań na rzecz udziału Instytutu w projektach badawczych,</w:t>
      </w:r>
    </w:p>
    <w:p w:rsidR="008D4AC4" w:rsidRPr="00A25398" w:rsidRDefault="008D4AC4" w:rsidP="006E7012">
      <w:pPr>
        <w:pStyle w:val="Akapitzlist"/>
        <w:numPr>
          <w:ilvl w:val="0"/>
          <w:numId w:val="3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doradztwo w zakresie konstruowania wniosków o finansowanie projektów badawczych i rozwojowych, w szczególności realizowanych we współpracy z innymi jednostkami,</w:t>
      </w:r>
    </w:p>
    <w:p w:rsidR="008D4AC4" w:rsidRPr="00A25398" w:rsidRDefault="008D4AC4" w:rsidP="006E7012">
      <w:pPr>
        <w:pStyle w:val="Akapitzlist"/>
        <w:numPr>
          <w:ilvl w:val="0"/>
          <w:numId w:val="3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koordynacja międzynarodowych projektów badawczych z umowami o dwustronnej współpracy zagranicznej,</w:t>
      </w:r>
    </w:p>
    <w:p w:rsidR="008D4AC4" w:rsidRPr="00A25398" w:rsidRDefault="008D4AC4" w:rsidP="006E7012">
      <w:pPr>
        <w:pStyle w:val="Akapitzlist"/>
        <w:numPr>
          <w:ilvl w:val="0"/>
          <w:numId w:val="3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doradztwo w zakresie ochrony intelektualnej nowych rozwiązań opracowywanych w Instytucie oraz pomoc w przygotowywaniu wniosków o ochronę patentową,</w:t>
      </w:r>
    </w:p>
    <w:p w:rsidR="008D4AC4" w:rsidRPr="00A25398" w:rsidRDefault="008D4AC4" w:rsidP="006E7012">
      <w:pPr>
        <w:pStyle w:val="Akapitzlist"/>
        <w:numPr>
          <w:ilvl w:val="0"/>
          <w:numId w:val="3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bazy danych patentów i zgłoszeń patentowych Instytutu oraz pomoc w nawiązywaniu współpracy z podmiotami zainteresowanymi transferem i wdrożeniami technologii opracowywanych w Instytucie,</w:t>
      </w:r>
    </w:p>
    <w:p w:rsidR="008D4AC4" w:rsidRPr="00A25398" w:rsidRDefault="008D4AC4" w:rsidP="006E7012">
      <w:pPr>
        <w:pStyle w:val="Akapitzlist"/>
        <w:numPr>
          <w:ilvl w:val="0"/>
          <w:numId w:val="3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przygotowanie danych do raportów o osiągnięciach Instytutu w zakresie realizowanych projektów.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21</w:t>
      </w:r>
    </w:p>
    <w:p w:rsidR="008D4AC4" w:rsidRPr="00A25398" w:rsidRDefault="008D4AC4" w:rsidP="00A25398">
      <w:pPr>
        <w:pStyle w:val="Nagwek2"/>
      </w:pPr>
      <w:r w:rsidRPr="00A25398">
        <w:t>Pełnomocnik Dyrektora ds. Ochrony Informacji Niejawnej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pełnomocnika należy: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zapewnienie ochrony informacji niejawnych, w tym stosowanie środków bezpieczeństwa fizycznego,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zapewnienie ochrony systemów teleinformatycznych, w których są przetwarzane informacje niejawne,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zarządzanie ryzykiem bezpieczeństwa informacji niejawnych,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kontrola ochrony informacji niejawnych oraz przestrzegania przepisów o ochronie tych informacji, w szczególności okresowa (co najmniej raz na trzy lata) kontrola ewidencji, materiałów i obiegu dokumentów,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i aktualizowanie planu ochrony informacji niejawnych w Instytucie, w tym w razie wprowadzenia stanu nadzwyczajnego nadzorowanie jego realizacji,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szkoleń w zakresie ochrony informacji niejawnych,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zwykłych postępowań sprawdzających oraz kontrolnych postępowań sprawdzających,</w:t>
      </w:r>
    </w:p>
    <w:p w:rsidR="008D4AC4" w:rsidRPr="00A25398" w:rsidRDefault="008D4AC4" w:rsidP="006E7012">
      <w:pPr>
        <w:pStyle w:val="Akapitzlist"/>
        <w:numPr>
          <w:ilvl w:val="0"/>
          <w:numId w:val="3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aktualnego wykazu osób zatrudnionych lub pełniących służbę w jednostce organizacyjnej albo wykonujących czynności zlecone, które posiadają uprawnienia do dostępu do informacji niejawnych oraz osób, którym odmówiono wydania poświadczenia bezpieczeństwa lub je cofnięto.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22</w:t>
      </w:r>
    </w:p>
    <w:p w:rsidR="008D4AC4" w:rsidRPr="00A25398" w:rsidRDefault="008D4AC4" w:rsidP="00A25398">
      <w:pPr>
        <w:pStyle w:val="Nagwek2"/>
      </w:pPr>
      <w:r w:rsidRPr="00A25398">
        <w:t>Pełnomocnik Dyrektora ds. Technicznych</w:t>
      </w:r>
    </w:p>
    <w:p w:rsidR="008D4AC4" w:rsidRPr="00A25398" w:rsidRDefault="008D4AC4" w:rsidP="006E7012">
      <w:pPr>
        <w:pStyle w:val="Akapitzlist"/>
        <w:numPr>
          <w:ilvl w:val="0"/>
          <w:numId w:val="3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Pełnomocnik ds. technicznych wykonuje powierzone przez Dyrektora zadania oraz sprawuje nadzór nad podporządkowanymi sobie komórkami organizacyjnymi.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3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</w:t>
      </w:r>
      <w:r w:rsidR="005421B0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>zadań pełnomocnika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3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kierowanie i koordynowanie pracami podległych komórek organizacyjnych,</w:t>
      </w:r>
    </w:p>
    <w:p w:rsidR="008D4AC4" w:rsidRPr="00A25398" w:rsidRDefault="008D4AC4" w:rsidP="006E7012">
      <w:pPr>
        <w:pStyle w:val="Akapitzlist"/>
        <w:numPr>
          <w:ilvl w:val="0"/>
          <w:numId w:val="3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ustalanie planu pracy podległych komórek organizacyjnych,</w:t>
      </w:r>
    </w:p>
    <w:p w:rsidR="008D4AC4" w:rsidRPr="00A25398" w:rsidRDefault="008D4AC4" w:rsidP="006E7012">
      <w:pPr>
        <w:pStyle w:val="Akapitzlist"/>
        <w:numPr>
          <w:ilvl w:val="0"/>
          <w:numId w:val="3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kontrola przebiegu prac,</w:t>
      </w:r>
    </w:p>
    <w:p w:rsidR="008D4AC4" w:rsidRPr="00A25398" w:rsidRDefault="008D4AC4" w:rsidP="006E7012">
      <w:pPr>
        <w:pStyle w:val="Akapitzlist"/>
        <w:numPr>
          <w:ilvl w:val="0"/>
          <w:numId w:val="3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ocenianie i opiniowanie wyników działalności podległych pracowników, wnioskowanie dla nich nagród, premii, awansowania, oraz proponowanie kar porządkowych i zwolnień z pracy.</w:t>
      </w:r>
    </w:p>
    <w:p w:rsidR="008D4AC4" w:rsidRPr="00A25398" w:rsidRDefault="008D4AC4" w:rsidP="006E7012">
      <w:pPr>
        <w:pStyle w:val="Akapitzlist"/>
        <w:numPr>
          <w:ilvl w:val="0"/>
          <w:numId w:val="3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Pełnomocnik odpowiedzialny jest w szczególności za:</w:t>
      </w:r>
    </w:p>
    <w:p w:rsidR="008D4AC4" w:rsidRPr="00A25398" w:rsidRDefault="008D4AC4" w:rsidP="006E7012">
      <w:pPr>
        <w:pStyle w:val="Akapitzlist"/>
        <w:numPr>
          <w:ilvl w:val="0"/>
          <w:numId w:val="3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całokształt działalności podległych komórek organizacyjnych,</w:t>
      </w:r>
    </w:p>
    <w:p w:rsidR="008D4AC4" w:rsidRPr="00A25398" w:rsidRDefault="008D4AC4" w:rsidP="006E7012">
      <w:pPr>
        <w:pStyle w:val="Akapitzlist"/>
        <w:numPr>
          <w:ilvl w:val="0"/>
          <w:numId w:val="3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zgodność działalności komórek organizacyjnych z zasadami określonymi w obowiązujących przepisach BHP z tytułu sprawowania nadzoru, z zachowaniem kolejności jednoosobowej odpowiedzialności pracowników w hierarchii stanowisk,</w:t>
      </w:r>
    </w:p>
    <w:p w:rsidR="008D4AC4" w:rsidRPr="00A25398" w:rsidRDefault="008D4AC4" w:rsidP="006E7012">
      <w:pPr>
        <w:pStyle w:val="Akapitzlist"/>
        <w:numPr>
          <w:ilvl w:val="0"/>
          <w:numId w:val="3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pomoc w serwisowaniu urządzeń skraplarni,</w:t>
      </w:r>
    </w:p>
    <w:p w:rsidR="008D4AC4" w:rsidRPr="00A25398" w:rsidRDefault="008D4AC4" w:rsidP="006E7012">
      <w:pPr>
        <w:pStyle w:val="Akapitzlist"/>
        <w:numPr>
          <w:ilvl w:val="0"/>
          <w:numId w:val="3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kierowanie pracami komisji likwidacyjnej.</w:t>
      </w:r>
    </w:p>
    <w:p w:rsidR="008D4AC4" w:rsidRPr="00A25398" w:rsidRDefault="008D4AC4" w:rsidP="00A25398">
      <w:pPr>
        <w:pStyle w:val="Nagwek1"/>
      </w:pPr>
      <w:r w:rsidRPr="00A25398">
        <w:t>Rozdział VII</w:t>
      </w:r>
    </w:p>
    <w:p w:rsidR="008D4AC4" w:rsidRPr="00A25398" w:rsidRDefault="008D4AC4" w:rsidP="00A25398">
      <w:pPr>
        <w:pStyle w:val="Nagwek1"/>
      </w:pPr>
      <w:r w:rsidRPr="00A25398">
        <w:t>Komórki podległe Pełnomocnikowi ds. Technicznych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23</w:t>
      </w:r>
    </w:p>
    <w:p w:rsidR="008D4AC4" w:rsidRPr="00A25398" w:rsidRDefault="008D4AC4" w:rsidP="00A25398">
      <w:pPr>
        <w:pStyle w:val="Nagwek2"/>
      </w:pPr>
      <w:r w:rsidRPr="00A25398">
        <w:t>Dział Głównego Energetyka</w:t>
      </w:r>
    </w:p>
    <w:p w:rsidR="008D4AC4" w:rsidRPr="00A25398" w:rsidRDefault="008D4AC4" w:rsidP="006E7012">
      <w:pPr>
        <w:pStyle w:val="Akapitzlist"/>
        <w:numPr>
          <w:ilvl w:val="0"/>
          <w:numId w:val="3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obowiązków głównego energetyka w szczególności należy:</w:t>
      </w:r>
    </w:p>
    <w:p w:rsidR="008D4AC4" w:rsidRPr="00A25398" w:rsidRDefault="008D4AC4" w:rsidP="006E7012">
      <w:pPr>
        <w:pStyle w:val="Akapitzlist"/>
        <w:numPr>
          <w:ilvl w:val="0"/>
          <w:numId w:val="4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i kierowanie pracą działu:</w:t>
      </w:r>
    </w:p>
    <w:p w:rsidR="008D4AC4" w:rsidRPr="00A25398" w:rsidRDefault="008D4AC4" w:rsidP="006E7012">
      <w:pPr>
        <w:pStyle w:val="Akapitzlist"/>
        <w:numPr>
          <w:ilvl w:val="0"/>
          <w:numId w:val="4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zabezpieczanie ciągłości zasilania w energię elektryczną i ciepło wynikające z potrzeb poszczególnych komórek Instytutu,</w:t>
      </w:r>
    </w:p>
    <w:p w:rsidR="008D4AC4" w:rsidRPr="00A25398" w:rsidRDefault="008D4AC4" w:rsidP="006E7012">
      <w:pPr>
        <w:pStyle w:val="Akapitzlist"/>
        <w:numPr>
          <w:ilvl w:val="0"/>
          <w:numId w:val="4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wprowadzanie postępu technicznego i organizacyjnego przy wykonywaniu prac,</w:t>
      </w:r>
    </w:p>
    <w:p w:rsidR="008D4AC4" w:rsidRPr="00A25398" w:rsidRDefault="008D4AC4" w:rsidP="006E7012">
      <w:pPr>
        <w:pStyle w:val="Akapitzlist"/>
        <w:numPr>
          <w:ilvl w:val="0"/>
          <w:numId w:val="4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utrzymywanie warunków BHP oraz nadzór nad przestrzeganiem przepisów BHP i p.poż. przez podległych pracowników,</w:t>
      </w:r>
    </w:p>
    <w:p w:rsidR="008D4AC4" w:rsidRPr="00A25398" w:rsidRDefault="008D4AC4" w:rsidP="006E7012">
      <w:pPr>
        <w:pStyle w:val="Akapitzlist"/>
        <w:numPr>
          <w:ilvl w:val="0"/>
          <w:numId w:val="4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rozliczanie pod względem zużycia materiałów i robocizny wykonywanych prac.</w:t>
      </w:r>
    </w:p>
    <w:p w:rsidR="008D4AC4" w:rsidRPr="00A25398" w:rsidRDefault="008D4AC4" w:rsidP="006E7012">
      <w:pPr>
        <w:pStyle w:val="Akapitzlist"/>
        <w:numPr>
          <w:ilvl w:val="0"/>
          <w:numId w:val="3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pracowników Działu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4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utrzymywanie w należytym stanie technicznym, zapewniającym ciągłość pracy Instytutu, instalacji: elektrycznej, energetycznej, wentylacyjnej oraz odzysku gazowego helu,</w:t>
      </w:r>
    </w:p>
    <w:p w:rsidR="008D4AC4" w:rsidRPr="00A25398" w:rsidRDefault="008D4AC4" w:rsidP="006E7012">
      <w:pPr>
        <w:pStyle w:val="Akapitzlist"/>
        <w:numPr>
          <w:ilvl w:val="0"/>
          <w:numId w:val="4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tworzenie nowych i modernizacja istniejących instalacji w miarę zmieniających się potrzeb Instytutu.</w:t>
      </w:r>
    </w:p>
    <w:p w:rsidR="008D4AC4" w:rsidRPr="00A25398" w:rsidRDefault="005421B0" w:rsidP="00A25398">
      <w:pPr>
        <w:pStyle w:val="Nagwek2"/>
      </w:pPr>
      <w:r w:rsidRPr="00A25398">
        <w:lastRenderedPageBreak/>
        <w:t>§</w:t>
      </w:r>
      <w:r w:rsidR="008D4AC4" w:rsidRPr="00A25398">
        <w:t>24</w:t>
      </w:r>
    </w:p>
    <w:p w:rsidR="008D4AC4" w:rsidRPr="00A25398" w:rsidRDefault="008D4AC4" w:rsidP="00A25398">
      <w:pPr>
        <w:pStyle w:val="Nagwek2"/>
      </w:pPr>
      <w:r w:rsidRPr="00A25398">
        <w:t>Warsztat Elektroniczny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pracowników warsztatu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4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współudział przy budowie i eksploatacji urządzeń elektronicznych wspomagających stanowiska badawcze,</w:t>
      </w:r>
    </w:p>
    <w:p w:rsidR="008D4AC4" w:rsidRPr="00A25398" w:rsidRDefault="008D4AC4" w:rsidP="006E7012">
      <w:pPr>
        <w:pStyle w:val="Akapitzlist"/>
        <w:numPr>
          <w:ilvl w:val="0"/>
          <w:numId w:val="4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serwis i nadzór eksploatacyjny urządzeń powstałych w warsztacie elektronicznym,</w:t>
      </w:r>
    </w:p>
    <w:p w:rsidR="008D4AC4" w:rsidRPr="00A25398" w:rsidRDefault="008D4AC4" w:rsidP="006E7012">
      <w:pPr>
        <w:pStyle w:val="Akapitzlist"/>
        <w:numPr>
          <w:ilvl w:val="0"/>
          <w:numId w:val="4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modernizacja firmowych urządzeń elektronicznych,</w:t>
      </w:r>
    </w:p>
    <w:p w:rsidR="008D4AC4" w:rsidRPr="00A25398" w:rsidRDefault="008D4AC4" w:rsidP="006E7012">
      <w:pPr>
        <w:pStyle w:val="Akapitzlist"/>
        <w:numPr>
          <w:ilvl w:val="0"/>
          <w:numId w:val="4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serwis wszystkich urządzeń elektronicznych niewymagających serwisu specjalistycznego.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 xml:space="preserve"> 25</w:t>
      </w:r>
    </w:p>
    <w:p w:rsidR="008D4AC4" w:rsidRPr="00A25398" w:rsidRDefault="008D4AC4" w:rsidP="00A25398">
      <w:pPr>
        <w:pStyle w:val="Nagwek2"/>
      </w:pPr>
      <w:r w:rsidRPr="00A25398">
        <w:t>Warsztat Mechaniczny</w:t>
      </w:r>
    </w:p>
    <w:p w:rsidR="008D4AC4" w:rsidRPr="00A25398" w:rsidRDefault="008D4AC4" w:rsidP="006E7012">
      <w:pPr>
        <w:pStyle w:val="Akapitzlist"/>
        <w:numPr>
          <w:ilvl w:val="0"/>
          <w:numId w:val="4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obowiązków kierownika warsztatu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4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i kierowanie pracą warsztatu:</w:t>
      </w:r>
      <w:r w:rsidRPr="00A25398">
        <w:rPr>
          <w:rFonts w:ascii="Open Sans" w:hAnsi="Open Sans" w:cs="Open Sans"/>
          <w:sz w:val="24"/>
          <w:szCs w:val="24"/>
        </w:rPr>
        <w:tab/>
        <w:t xml:space="preserve"> </w:t>
      </w:r>
    </w:p>
    <w:p w:rsidR="008D4AC4" w:rsidRPr="00A25398" w:rsidRDefault="008D4AC4" w:rsidP="006E7012">
      <w:pPr>
        <w:pStyle w:val="Akapitzlist"/>
        <w:numPr>
          <w:ilvl w:val="0"/>
          <w:numId w:val="4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zabezpieczanie ciągłości pracy pracowni naukowych przez wykonywanie potrzebnej aparatury i urządzeń,</w:t>
      </w:r>
    </w:p>
    <w:p w:rsidR="008D4AC4" w:rsidRPr="00A25398" w:rsidRDefault="008D4AC4" w:rsidP="006E7012">
      <w:pPr>
        <w:pStyle w:val="Akapitzlist"/>
        <w:numPr>
          <w:ilvl w:val="0"/>
          <w:numId w:val="4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wprowadzenie postępu technicznego i organizacyjnego przy wykonywaniu prac,</w:t>
      </w:r>
    </w:p>
    <w:p w:rsidR="008D4AC4" w:rsidRPr="00A25398" w:rsidRDefault="008D4AC4" w:rsidP="006E7012">
      <w:pPr>
        <w:pStyle w:val="Akapitzlist"/>
        <w:numPr>
          <w:ilvl w:val="0"/>
          <w:numId w:val="4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utrzymywanie odpowiednich warunków BHP oraz nadzór nad przestrzeganiem przepisów BHP i p.poż. przez podległych pracowników,</w:t>
      </w:r>
    </w:p>
    <w:p w:rsidR="008D4AC4" w:rsidRPr="00A25398" w:rsidRDefault="008D4AC4" w:rsidP="006E7012">
      <w:pPr>
        <w:pStyle w:val="Akapitzlist"/>
        <w:numPr>
          <w:ilvl w:val="0"/>
          <w:numId w:val="4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norm szacunkowych na roboty wykonywane przez podległych pracowników i technologii na skomplikowane prace,</w:t>
      </w:r>
    </w:p>
    <w:p w:rsidR="008D4AC4" w:rsidRPr="00A25398" w:rsidRDefault="008D4AC4" w:rsidP="006E7012">
      <w:pPr>
        <w:pStyle w:val="Akapitzlist"/>
        <w:numPr>
          <w:ilvl w:val="0"/>
          <w:numId w:val="4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rozliczanie pod względem zużycia materiałów i robocizny prac związanych z wykonywaniem aparatury i urządzeń,</w:t>
      </w:r>
    </w:p>
    <w:p w:rsidR="0009383A" w:rsidRPr="00A25398" w:rsidRDefault="0009383A" w:rsidP="0009383A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4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pracowników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4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współudział w konstruowaniu nowej aparatury naukowo—badawczej i adaptacji istniejącej,</w:t>
      </w:r>
    </w:p>
    <w:p w:rsidR="008D4AC4" w:rsidRPr="00A25398" w:rsidRDefault="008D4AC4" w:rsidP="006E7012">
      <w:pPr>
        <w:pStyle w:val="Akapitzlist"/>
        <w:numPr>
          <w:ilvl w:val="0"/>
          <w:numId w:val="4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konserwacja i naprawa urządzeń technicznych i aparatury naukowej Instytutu,</w:t>
      </w:r>
    </w:p>
    <w:p w:rsidR="008D4AC4" w:rsidRPr="00A25398" w:rsidRDefault="008D4AC4" w:rsidP="006E7012">
      <w:pPr>
        <w:pStyle w:val="Akapitzlist"/>
        <w:numPr>
          <w:ilvl w:val="0"/>
          <w:numId w:val="4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wszelkich prac warsztatowych wspomagających funkcjonowanie Instytutu.</w:t>
      </w:r>
    </w:p>
    <w:p w:rsidR="008D4AC4" w:rsidRPr="00A25398" w:rsidRDefault="005421B0" w:rsidP="00A25398">
      <w:pPr>
        <w:pStyle w:val="Nagwek2"/>
      </w:pPr>
      <w:r w:rsidRPr="00A25398">
        <w:lastRenderedPageBreak/>
        <w:t>§</w:t>
      </w:r>
      <w:r w:rsidR="008D4AC4" w:rsidRPr="00A25398">
        <w:t>26</w:t>
      </w:r>
    </w:p>
    <w:p w:rsidR="008D4AC4" w:rsidRPr="00A25398" w:rsidRDefault="008D4AC4" w:rsidP="00A25398">
      <w:pPr>
        <w:pStyle w:val="Nagwek2"/>
      </w:pPr>
      <w:r w:rsidRPr="00A25398">
        <w:t>Warsztat Szklarski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pracownika warsztatu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4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wykonywanie aparatury szklanej i kwarcowej zapewniającej ciągłość pracy Instytutu oraz współudział przy opracowywaniu nowych konstrukcji,</w:t>
      </w:r>
    </w:p>
    <w:p w:rsidR="008D4AC4" w:rsidRPr="00A25398" w:rsidRDefault="008D4AC4" w:rsidP="006E7012">
      <w:pPr>
        <w:pStyle w:val="Akapitzlist"/>
        <w:numPr>
          <w:ilvl w:val="0"/>
          <w:numId w:val="4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naprawa i serwis istniejącej aparatury szklanej i kwarcowej.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27</w:t>
      </w:r>
    </w:p>
    <w:p w:rsidR="008D4AC4" w:rsidRPr="00A25398" w:rsidRDefault="008D4AC4" w:rsidP="00A25398">
      <w:pPr>
        <w:pStyle w:val="Nagwek2"/>
      </w:pPr>
      <w:r w:rsidRPr="00A25398">
        <w:t>Skraplarnia</w:t>
      </w:r>
    </w:p>
    <w:p w:rsidR="008D4AC4" w:rsidRPr="00A25398" w:rsidRDefault="008D4AC4" w:rsidP="006E7012">
      <w:pPr>
        <w:pStyle w:val="Akapitzlist"/>
        <w:numPr>
          <w:ilvl w:val="0"/>
          <w:numId w:val="4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kierownika skraplarni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5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zapewnienie odpowiedniej ilości skroplonych gazów dla pracowni naukowych,</w:t>
      </w:r>
    </w:p>
    <w:p w:rsidR="008D4AC4" w:rsidRPr="00A25398" w:rsidRDefault="008D4AC4" w:rsidP="006E7012">
      <w:pPr>
        <w:pStyle w:val="Akapitzlist"/>
        <w:numPr>
          <w:ilvl w:val="0"/>
          <w:numId w:val="5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zabezpieczanie prawidłowej eksploatacji maszyn, urządzeń i instalacji,</w:t>
      </w:r>
    </w:p>
    <w:p w:rsidR="008D4AC4" w:rsidRPr="00A25398" w:rsidRDefault="008D4AC4" w:rsidP="006E7012">
      <w:pPr>
        <w:pStyle w:val="Akapitzlist"/>
        <w:numPr>
          <w:ilvl w:val="0"/>
          <w:numId w:val="5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dbałość o oszczędną gospodarkę materiałową,</w:t>
      </w:r>
    </w:p>
    <w:p w:rsidR="008D4AC4" w:rsidRPr="00A25398" w:rsidRDefault="008D4AC4" w:rsidP="006E7012">
      <w:pPr>
        <w:pStyle w:val="Akapitzlist"/>
        <w:numPr>
          <w:ilvl w:val="0"/>
          <w:numId w:val="5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przestrzeganiem przez pracowników przepisów BHP i p.po</w:t>
      </w:r>
      <w:r w:rsidR="006E7012" w:rsidRPr="00A25398">
        <w:rPr>
          <w:rFonts w:ascii="Open Sans" w:hAnsi="Open Sans" w:cs="Open Sans"/>
          <w:sz w:val="24"/>
          <w:szCs w:val="24"/>
        </w:rPr>
        <w:t>ż</w:t>
      </w:r>
      <w:r w:rsidRPr="00A25398">
        <w:rPr>
          <w:rFonts w:ascii="Open Sans" w:hAnsi="Open Sans" w:cs="Open Sans"/>
          <w:sz w:val="24"/>
          <w:szCs w:val="24"/>
        </w:rPr>
        <w:t xml:space="preserve">,  </w:t>
      </w:r>
    </w:p>
    <w:p w:rsidR="008D4AC4" w:rsidRPr="00A25398" w:rsidRDefault="008D4AC4" w:rsidP="006E7012">
      <w:pPr>
        <w:pStyle w:val="Akapitzlist"/>
        <w:numPr>
          <w:ilvl w:val="0"/>
          <w:numId w:val="5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dbałość o stan techniczny i zabezpieczenie przed zniszczeniem lub kradzieżą mienia skraplarni.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4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skraplarni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5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produkcja, magazynowanie i wydawanie ciekłego helu dla potrzeb Instytutu oraz dla odbiorców zewnętrznych,</w:t>
      </w:r>
    </w:p>
    <w:p w:rsidR="008D4AC4" w:rsidRPr="00A25398" w:rsidRDefault="008D4AC4" w:rsidP="006E7012">
      <w:pPr>
        <w:pStyle w:val="Akapitzlist"/>
        <w:numPr>
          <w:ilvl w:val="0"/>
          <w:numId w:val="5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wydawanie dla potrzeb Instytutu oraz dla zewnętrznych odbiorców ciekłego azotu i gazowego helu,</w:t>
      </w:r>
    </w:p>
    <w:p w:rsidR="008D4AC4" w:rsidRPr="00A25398" w:rsidRDefault="008D4AC4" w:rsidP="006E7012">
      <w:pPr>
        <w:pStyle w:val="Akapitzlist"/>
        <w:numPr>
          <w:ilvl w:val="0"/>
          <w:numId w:val="5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tworzenie dokumentów dla Działu Finansowo—Księgowego instytutu w przypadku wydawania gazów lub cieczy kriogenicznych odbiorcom zewnętrznym,</w:t>
      </w:r>
    </w:p>
    <w:p w:rsidR="008D4AC4" w:rsidRPr="00A25398" w:rsidRDefault="008D4AC4" w:rsidP="006E7012">
      <w:pPr>
        <w:pStyle w:val="Akapitzlist"/>
        <w:numPr>
          <w:ilvl w:val="0"/>
          <w:numId w:val="5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odpompowywanie zbiorników próżniowych,</w:t>
      </w:r>
    </w:p>
    <w:p w:rsidR="008D4AC4" w:rsidRPr="00A25398" w:rsidRDefault="008D4AC4" w:rsidP="006E7012">
      <w:pPr>
        <w:pStyle w:val="Akapitzlist"/>
        <w:numPr>
          <w:ilvl w:val="0"/>
          <w:numId w:val="5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pomoc pracowniom Instytutu w dostarczaniu skroplonych gazów na stanowiska badawcze.</w:t>
      </w:r>
    </w:p>
    <w:p w:rsidR="008D4AC4" w:rsidRPr="00A25398" w:rsidRDefault="008D4AC4" w:rsidP="00A25398">
      <w:pPr>
        <w:pStyle w:val="Nagwek1"/>
      </w:pPr>
      <w:r w:rsidRPr="00A25398">
        <w:lastRenderedPageBreak/>
        <w:t>Rozdział VIII</w:t>
      </w:r>
    </w:p>
    <w:p w:rsidR="008D4AC4" w:rsidRPr="00A25398" w:rsidRDefault="008D4AC4" w:rsidP="00A25398">
      <w:pPr>
        <w:pStyle w:val="Nagwek1"/>
      </w:pPr>
      <w:r w:rsidRPr="00A25398">
        <w:t>Stanowiska samodzielne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28</w:t>
      </w:r>
    </w:p>
    <w:p w:rsidR="008D4AC4" w:rsidRPr="00A25398" w:rsidRDefault="008D4AC4" w:rsidP="00A25398">
      <w:pPr>
        <w:pStyle w:val="Nagwek2"/>
      </w:pPr>
      <w:r w:rsidRPr="00A25398">
        <w:t>Stanowisko ds. BHP i p.poż.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Inspektor do spraw BHP i p.poż. wykonuje swoje funkcje we wszystkich komórkach organizacyjnych Instytutu. Podlega bezpośrednio Dyrektorowi Instytutu. Zakres działania, uprawnień i organizacji reguluje Rozporządzenie Rady Ministrów z dnia 2 września 1997 roku w sprawie służby bezpieczeństwa i higieny pracy (Dz.U. Nr 109, poz. 704 z późn.zm.) i przepisy wykonawcze.</w:t>
      </w:r>
    </w:p>
    <w:p w:rsidR="008D4AC4" w:rsidRPr="00A25398" w:rsidRDefault="008D4AC4" w:rsidP="006E7012">
      <w:pPr>
        <w:pStyle w:val="Akapitzlist"/>
        <w:numPr>
          <w:ilvl w:val="0"/>
          <w:numId w:val="5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Inspektora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przeprowadzanie kontroli warunków pracy oraz przestrzegania przepisów i zasad bezpieczeństwa i higieny pracy,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przekazywanie Dyrektorowi informacji o stwierdzonych zagrożeniach zawodowych oraz przedstawianie wniosków zmierzających do usunięcia tych zagrożeń,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udział w przekazywaniu do użytkowania nowo budowanych lub przebudowywanych obiektów budowlanych albo ich części, w których przewiduje się urządzenie pomieszczenia pracy,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udział w opracowywaniu dokumentów dotyczących bezpieczeństwa i higieny pracy oraz w ustalaniu zadań osób kierujących pracownikami w zakresie bezpieczeństwa i higieny pracy,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udział w ustalaniu okoliczności i przyczyn wypadków przy pracy oraz w opracowywaniu wniosków wynikających z badania przyczyn i okoliczności tych wypadków oraz zachorowań na choroby zawodowe, a także kontrola realizacji tych wniosków,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organizowanie szkoleń w dziedzinie bezpieczeństwa i higieny pracy oraz zapewnienia właściwej adaptacji zawodowej nowo zatrudnionych pracowników,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współdziałanie z lekarzem sprawującym opiekę zdrowotną nad pracownikami, ze szczególnym uwzględnieniem okresowych badań lekarskich,</w:t>
      </w:r>
    </w:p>
    <w:p w:rsidR="008D4AC4" w:rsidRPr="00A25398" w:rsidRDefault="008D4AC4" w:rsidP="006E7012">
      <w:pPr>
        <w:pStyle w:val="Akapitzlist"/>
        <w:numPr>
          <w:ilvl w:val="0"/>
          <w:numId w:val="5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współdziałanie ze społeczną inspekcją pracy oraz z zakładową organizacją związkową przy podejmowaniu działań mających na celu przestrzeganie przepisów oraz zasad bezpieczeństwa i higieny pracy, i poprawy warunków pracy.</w:t>
      </w:r>
    </w:p>
    <w:p w:rsidR="00BA40B3" w:rsidRPr="00A25398" w:rsidRDefault="00BA40B3" w:rsidP="00BA40B3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5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Inspektor ds. BHP i p.poż. uprawniony jest do:</w:t>
      </w:r>
    </w:p>
    <w:p w:rsidR="008D4AC4" w:rsidRPr="00A25398" w:rsidRDefault="008D4AC4" w:rsidP="006E7012">
      <w:pPr>
        <w:pStyle w:val="Akapitzlist"/>
        <w:numPr>
          <w:ilvl w:val="0"/>
          <w:numId w:val="5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przeprowadzania kontroli stanu bezpieczeństwa i higieny pracy, a także przestrzegania w Instytucie przepisów w tym zakresie,</w:t>
      </w:r>
    </w:p>
    <w:p w:rsidR="008D4AC4" w:rsidRPr="00A25398" w:rsidRDefault="008D4AC4" w:rsidP="006E7012">
      <w:pPr>
        <w:pStyle w:val="Akapitzlist"/>
        <w:numPr>
          <w:ilvl w:val="0"/>
          <w:numId w:val="5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występowania do osób kierujących pracownikami z zaleceniami usunięcia stwierdzonych zagrożeń wypadkowych i szkodliwości zawodowych oraz uchybień w zakresie bezpieczeństwa higieny pracy,</w:t>
      </w:r>
    </w:p>
    <w:p w:rsidR="008D4AC4" w:rsidRPr="00A25398" w:rsidRDefault="008D4AC4" w:rsidP="006E7012">
      <w:pPr>
        <w:pStyle w:val="Akapitzlist"/>
        <w:numPr>
          <w:ilvl w:val="0"/>
          <w:numId w:val="5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niezwłocznego odsunięcia od pracy pracownika zatrudnionego przy pracy wzbronionej,</w:t>
      </w:r>
    </w:p>
    <w:p w:rsidR="008D4AC4" w:rsidRPr="00A25398" w:rsidRDefault="008D4AC4" w:rsidP="006E7012">
      <w:pPr>
        <w:pStyle w:val="Akapitzlist"/>
        <w:numPr>
          <w:ilvl w:val="0"/>
          <w:numId w:val="5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wnioskowania do Dyrektora o wstrzymanie pracy w Instytucie w przypadku stwierdzenia bezpośredniego zagrożenia życia lub zdrowia pracowników lub innych osób,</w:t>
      </w:r>
    </w:p>
    <w:p w:rsidR="008D4AC4" w:rsidRPr="00A25398" w:rsidRDefault="008D4AC4" w:rsidP="006E7012">
      <w:pPr>
        <w:pStyle w:val="Akapitzlist"/>
        <w:numPr>
          <w:ilvl w:val="0"/>
          <w:numId w:val="5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wstrzymania pracy maszyny lub innego urządzenia technicznego w razie wystąpienia bezpośredniego zagrożenia życia lub zdrowia pracownika lub innych osób.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29</w:t>
      </w:r>
    </w:p>
    <w:p w:rsidR="008D4AC4" w:rsidRPr="00A25398" w:rsidRDefault="008D4AC4" w:rsidP="00A25398">
      <w:pPr>
        <w:pStyle w:val="Nagwek2"/>
      </w:pPr>
      <w:r w:rsidRPr="00A25398">
        <w:t>Radca Prawny</w:t>
      </w:r>
    </w:p>
    <w:p w:rsidR="005421B0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Zadania radcy prawnego w zakresie pomocy prawnej dla Instytutu określają przepisy ustawy o radcach prawnych, jak również inne szczególne przepisy prawne. 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radcy prawnego w szczególności należy:</w:t>
      </w:r>
    </w:p>
    <w:p w:rsidR="008D4AC4" w:rsidRPr="00A25398" w:rsidRDefault="008D4AC4" w:rsidP="006E7012">
      <w:pPr>
        <w:pStyle w:val="Akapitzlist"/>
        <w:numPr>
          <w:ilvl w:val="0"/>
          <w:numId w:val="5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udzielanie na piśmie opinii i porad prawnych oraz wyjaśnień i konsultacji w zakresie stosowania prawa, </w:t>
      </w:r>
    </w:p>
    <w:p w:rsidR="00BF1460" w:rsidRPr="00A25398" w:rsidRDefault="008D4AC4" w:rsidP="006E7012">
      <w:pPr>
        <w:pStyle w:val="Akapitzlist"/>
        <w:numPr>
          <w:ilvl w:val="0"/>
          <w:numId w:val="5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projektów umów, wewnętrznych aktów prawnych i pism okólnych</w:t>
      </w:r>
      <w:r w:rsidR="00BF1460" w:rsidRPr="00A25398">
        <w:rPr>
          <w:rFonts w:ascii="Open Sans" w:hAnsi="Open Sans" w:cs="Open Sans"/>
          <w:sz w:val="24"/>
          <w:szCs w:val="24"/>
        </w:rPr>
        <w:t>,</w:t>
      </w:r>
    </w:p>
    <w:p w:rsidR="008D4AC4" w:rsidRPr="00A25398" w:rsidRDefault="008D4AC4" w:rsidP="006E7012">
      <w:pPr>
        <w:pStyle w:val="Akapitzlist"/>
        <w:numPr>
          <w:ilvl w:val="0"/>
          <w:numId w:val="5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uczestniczenie w prowadzonych negocjacjach, których celem jest nawiązanie, zmiana lub rozwiązanie stosunku prawnego,</w:t>
      </w:r>
    </w:p>
    <w:p w:rsidR="008D4AC4" w:rsidRPr="00A25398" w:rsidRDefault="008D4AC4" w:rsidP="006E7012">
      <w:pPr>
        <w:pStyle w:val="Akapitzlist"/>
        <w:numPr>
          <w:ilvl w:val="0"/>
          <w:numId w:val="5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występowanie w charakterze pełnomocnika w postępowaniu sądowym lub administracyjnym,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30</w:t>
      </w:r>
    </w:p>
    <w:p w:rsidR="008D4AC4" w:rsidRPr="00A25398" w:rsidRDefault="008D4AC4" w:rsidP="00A25398">
      <w:pPr>
        <w:pStyle w:val="Nagwek2"/>
      </w:pPr>
      <w:r w:rsidRPr="00A25398">
        <w:t>Inspektor Ochrony Radiologicznej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zakresu obowiązków Inspektora Ochrony Radiologicznej w szczególności należy nadzór nad przestrzeganiem warunków zezwolenia na wykonywanie działalności związanej z narażeniem na promieniowanie jonizujące, w tym:</w:t>
      </w:r>
    </w:p>
    <w:p w:rsidR="008D4AC4" w:rsidRPr="00A25398" w:rsidRDefault="008D4AC4" w:rsidP="006E7012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nadzór nad przestrzeganiem stanowiskowych instrukcji pracy,</w:t>
      </w:r>
    </w:p>
    <w:p w:rsidR="008D4AC4" w:rsidRPr="00A25398" w:rsidRDefault="008D4AC4" w:rsidP="006E7012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dokumentacji dotyczącej bezpieczeństwa jądrowego i ochrony radiologicznej,</w:t>
      </w:r>
    </w:p>
    <w:p w:rsidR="008D4AC4" w:rsidRPr="00A25398" w:rsidRDefault="008D4AC4" w:rsidP="006E7012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spełnianiem warunków dopuszczających pracowników do zatrudnienia na danym  stanowisku pracy, w tym dotyczących szkolenia pracowników na stanowisku pracy w zakresie bezpieczeństwa jądrowego i ochrony radiologicznej,</w:t>
      </w:r>
    </w:p>
    <w:p w:rsidR="008D4AC4" w:rsidRPr="00A25398" w:rsidRDefault="008D4AC4" w:rsidP="006E7012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opracowanie programu pomiarów dozymetrycznych w środowisku pracy i pomiarów oraz ewidencji dawek indywidualnych i przedstawienia ich do zatwierdzenia Dyrektorowi Instytutu,</w:t>
      </w:r>
    </w:p>
    <w:p w:rsidR="008D4AC4" w:rsidRPr="00A25398" w:rsidRDefault="008D4AC4" w:rsidP="00BF1460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współpraca ze służbą BHP, osobami wdrażającymi program bezpieczeństwa jądrowego i ochrony radiologicznej, służbami p.poż. i ochrony środowiska w zakresie ochrony przed promieniowaniem jonizującym,</w:t>
      </w:r>
    </w:p>
    <w:p w:rsidR="008D4AC4" w:rsidRPr="00A25398" w:rsidRDefault="008D4AC4" w:rsidP="006E7012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przedstawianie Dyrektorowi Instytutu opinii w zakresie ochrony przed promieniowaniem,</w:t>
      </w:r>
    </w:p>
    <w:p w:rsidR="008D4AC4" w:rsidRPr="00A25398" w:rsidRDefault="008D4AC4" w:rsidP="006E7012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występowanie do Dyrektora Instytutu z wnioskiem o wstrzymanie prac w warunkach narażenia, gdy są naruszone warunki zezwolenia lub inne przepisy z zakresu ochrony przed promieniowaniem jonizującym,</w:t>
      </w:r>
    </w:p>
    <w:p w:rsidR="008D4AC4" w:rsidRPr="00A25398" w:rsidRDefault="008D4AC4" w:rsidP="006E7012">
      <w:pPr>
        <w:pStyle w:val="Akapitzlist"/>
        <w:numPr>
          <w:ilvl w:val="0"/>
          <w:numId w:val="5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postępowaniem wynikającym z zakładowego planu postępowania awaryjnego, jeżeli na terenie Instytutu zaistnieje zdarzenie radiacyjne.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 xml:space="preserve"> 31</w:t>
      </w:r>
    </w:p>
    <w:p w:rsidR="008D4AC4" w:rsidRPr="00A25398" w:rsidRDefault="008D4AC4" w:rsidP="00A25398">
      <w:pPr>
        <w:pStyle w:val="Nagwek2"/>
      </w:pPr>
      <w:r w:rsidRPr="00A25398">
        <w:t>Stanowisko ds. Obronności i Obrony Cywilnej</w:t>
      </w:r>
    </w:p>
    <w:p w:rsidR="008D4AC4" w:rsidRPr="00A25398" w:rsidRDefault="008D4AC4" w:rsidP="006E7012">
      <w:pPr>
        <w:pStyle w:val="Akapitzlist"/>
        <w:numPr>
          <w:ilvl w:val="0"/>
          <w:numId w:val="5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Specjalista do spraw obronności jest organem pomocniczym Dyrektora w zakresie kompleksowej organizacji i koordynacji przedsięwzięć obrony cywilnej na terenie INTiBS.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5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zakresu jego obowiązków w szczególności należy:</w:t>
      </w:r>
    </w:p>
    <w:p w:rsidR="008D4AC4" w:rsidRPr="00A25398" w:rsidRDefault="008D4AC4" w:rsidP="006E7012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dokumentacji obronnej, stosownie do przyjętej koncepcji działania w warunkach zewnętrznego zagrożenia bezpieczeństwa państwa,</w:t>
      </w:r>
    </w:p>
    <w:p w:rsidR="008D4AC4" w:rsidRPr="00A25398" w:rsidRDefault="008D4AC4" w:rsidP="00BF1460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i wdrażanie planów i dokumentów związanych z działaniem obrony cywilnej</w:t>
      </w:r>
      <w:r w:rsidR="00BF1460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>Instytutu,</w:t>
      </w:r>
    </w:p>
    <w:p w:rsidR="008D4AC4" w:rsidRPr="00A25398" w:rsidRDefault="008D4AC4" w:rsidP="006E7012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organizowanie i prowadzenie szkolenia obronnego kadry kierowniczej i pracowników Instytutu,</w:t>
      </w:r>
    </w:p>
    <w:p w:rsidR="008D4AC4" w:rsidRPr="00A25398" w:rsidRDefault="008D4AC4" w:rsidP="006E7012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ustalanie struktur organizacyjnych formacji obrony cywilnej oraz innych zespołów OC, utworzonych na szczeblu Instytutu;</w:t>
      </w:r>
    </w:p>
    <w:p w:rsidR="002B591B" w:rsidRPr="00A25398" w:rsidRDefault="008D4AC4" w:rsidP="006E7012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 xml:space="preserve">współpraca z Wydziałem Bezpieczeństwa i Zarządzania Kryzysowego Urzędu Miejskiego  we Wrocławiu oraz z Instytutem Immunologii i Terapii Doświadczalnej PAN we Wrocławiu, </w:t>
      </w:r>
    </w:p>
    <w:p w:rsidR="008D4AC4" w:rsidRPr="00A25398" w:rsidRDefault="008D4AC4" w:rsidP="006E7012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ewidencjonowanie i prowadzenie kart przydziału do formacji OC,</w:t>
      </w:r>
    </w:p>
    <w:p w:rsidR="008D4AC4" w:rsidRPr="00A25398" w:rsidRDefault="008D4AC4" w:rsidP="006E7012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planowanie i zaopatrywanie oraz właściwe przechowanie sprzętu OC dla załogi Instytutu i formacji OC,</w:t>
      </w:r>
    </w:p>
    <w:p w:rsidR="008D4AC4" w:rsidRPr="00A25398" w:rsidRDefault="008D4AC4" w:rsidP="006E7012">
      <w:pPr>
        <w:pStyle w:val="Akapitzlist"/>
        <w:numPr>
          <w:ilvl w:val="0"/>
          <w:numId w:val="5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sprawozdań i analiz z działalności OC, i przedkładanie ich Dyrektorowi Instytutu oraz Zespołowi Spraw Obronnych PAN.</w:t>
      </w:r>
    </w:p>
    <w:p w:rsidR="008D4AC4" w:rsidRPr="00A25398" w:rsidRDefault="005421B0" w:rsidP="00A25398">
      <w:pPr>
        <w:pStyle w:val="Nagwek2"/>
      </w:pPr>
      <w:r w:rsidRPr="00A25398">
        <w:t>§</w:t>
      </w:r>
      <w:r w:rsidR="008D4AC4" w:rsidRPr="00A25398">
        <w:t>32</w:t>
      </w:r>
    </w:p>
    <w:p w:rsidR="008D4AC4" w:rsidRPr="00A25398" w:rsidRDefault="008D4AC4" w:rsidP="00A25398">
      <w:pPr>
        <w:pStyle w:val="Nagwek2"/>
      </w:pPr>
      <w:r w:rsidRPr="00A25398">
        <w:t>Stanowisko do spraw Aparatury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pracownika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5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zakup aparatury naukowo-badawczej,</w:t>
      </w:r>
    </w:p>
    <w:p w:rsidR="008D4AC4" w:rsidRPr="00A25398" w:rsidRDefault="008D4AC4" w:rsidP="006E7012">
      <w:pPr>
        <w:pStyle w:val="Akapitzlist"/>
        <w:numPr>
          <w:ilvl w:val="0"/>
          <w:numId w:val="5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zakup części zamiennych aparatury naukowo-badawczej,</w:t>
      </w:r>
    </w:p>
    <w:p w:rsidR="008D4AC4" w:rsidRPr="00A25398" w:rsidRDefault="008D4AC4" w:rsidP="006E7012">
      <w:pPr>
        <w:pStyle w:val="Akapitzlist"/>
        <w:numPr>
          <w:ilvl w:val="0"/>
          <w:numId w:val="5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zakup sprzętu komputerowego, podzespołów komputerowych oraz oprogramowania komputerowego,</w:t>
      </w:r>
    </w:p>
    <w:p w:rsidR="008D4AC4" w:rsidRPr="00A25398" w:rsidRDefault="008D4AC4" w:rsidP="006E7012">
      <w:pPr>
        <w:pStyle w:val="Akapitzlist"/>
        <w:numPr>
          <w:ilvl w:val="0"/>
          <w:numId w:val="5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zlecanie i organizacja napraw aparatury naukowo—badawczej oraz sprzętu komputerowego,</w:t>
      </w:r>
    </w:p>
    <w:p w:rsidR="008D4AC4" w:rsidRPr="00A25398" w:rsidRDefault="008D4AC4" w:rsidP="006E7012">
      <w:pPr>
        <w:pStyle w:val="Akapitzlist"/>
        <w:numPr>
          <w:ilvl w:val="0"/>
          <w:numId w:val="5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spraw związanych z serwisem i naprawami gwarancyjnymi i pogwarancyjnymi aparatury naukowo-badawczej oraz sprzętu komputerowego.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33</w:t>
      </w:r>
    </w:p>
    <w:p w:rsidR="008D4AC4" w:rsidRPr="00A25398" w:rsidRDefault="008D4AC4" w:rsidP="00A25398">
      <w:pPr>
        <w:pStyle w:val="Nagwek2"/>
      </w:pPr>
      <w:r w:rsidRPr="00A25398">
        <w:t>Centrum Informatyczne</w:t>
      </w:r>
    </w:p>
    <w:p w:rsidR="008D4AC4" w:rsidRPr="00A25398" w:rsidRDefault="008D4AC4" w:rsidP="006E7012">
      <w:pPr>
        <w:pStyle w:val="Akapitzlist"/>
        <w:numPr>
          <w:ilvl w:val="0"/>
          <w:numId w:val="6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centrum w szczególności należy:</w:t>
      </w:r>
    </w:p>
    <w:p w:rsidR="008D4AC4" w:rsidRPr="00A25398" w:rsidRDefault="008D4AC4" w:rsidP="006E7012">
      <w:pPr>
        <w:pStyle w:val="Akapitzlist"/>
        <w:numPr>
          <w:ilvl w:val="0"/>
          <w:numId w:val="6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zarządzanie siecią komputerową Instytutu,</w:t>
      </w:r>
    </w:p>
    <w:p w:rsidR="008D4AC4" w:rsidRPr="00A25398" w:rsidRDefault="008D4AC4" w:rsidP="006E7012">
      <w:pPr>
        <w:pStyle w:val="Akapitzlist"/>
        <w:numPr>
          <w:ilvl w:val="0"/>
          <w:numId w:val="6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informatyzacja Instytutu poprzez:</w:t>
      </w:r>
    </w:p>
    <w:p w:rsidR="008D4AC4" w:rsidRPr="00A25398" w:rsidRDefault="008D4AC4" w:rsidP="006E7012">
      <w:pPr>
        <w:pStyle w:val="Akapitzlist"/>
        <w:numPr>
          <w:ilvl w:val="0"/>
          <w:numId w:val="6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uruchamianie potrzebnych usług i serwisów sieciowych,  </w:t>
      </w:r>
    </w:p>
    <w:p w:rsidR="008D4AC4" w:rsidRPr="00A25398" w:rsidRDefault="008D4AC4" w:rsidP="006E7012">
      <w:pPr>
        <w:pStyle w:val="Akapitzlist"/>
        <w:numPr>
          <w:ilvl w:val="0"/>
          <w:numId w:val="6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organizację dostępu do mocy obliczeniowej i oprogramowania,</w:t>
      </w:r>
    </w:p>
    <w:p w:rsidR="00E20AFD" w:rsidRPr="00A25398" w:rsidRDefault="008D4AC4" w:rsidP="006E7012">
      <w:pPr>
        <w:pStyle w:val="Akapitzlist"/>
        <w:numPr>
          <w:ilvl w:val="0"/>
          <w:numId w:val="6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nadzór nad obsługą informatyczną przedsięwzięć organizowanych przez Instytut, </w:t>
      </w:r>
    </w:p>
    <w:p w:rsidR="008D4AC4" w:rsidRPr="00A25398" w:rsidRDefault="008D4AC4" w:rsidP="006E7012">
      <w:pPr>
        <w:pStyle w:val="Akapitzlist"/>
        <w:numPr>
          <w:ilvl w:val="0"/>
          <w:numId w:val="6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pomoc przy automatyzacji pomiarów i akwizycji danych,</w:t>
      </w:r>
    </w:p>
    <w:p w:rsidR="008D4AC4" w:rsidRPr="00A25398" w:rsidRDefault="008D4AC4" w:rsidP="006E7012">
      <w:pPr>
        <w:pStyle w:val="Akapitzlist"/>
        <w:numPr>
          <w:ilvl w:val="0"/>
          <w:numId w:val="6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doradztwo i nadzór nad techniczną stroną zakupów sprzętu komputerowego i oprogramowania,</w:t>
      </w:r>
    </w:p>
    <w:p w:rsidR="008D4AC4" w:rsidRPr="00A25398" w:rsidRDefault="008D4AC4" w:rsidP="006E7012">
      <w:pPr>
        <w:pStyle w:val="Akapitzlist"/>
        <w:numPr>
          <w:ilvl w:val="0"/>
          <w:numId w:val="6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doradztwo w zakresie rozwiązań informatycznych,</w:t>
      </w:r>
    </w:p>
    <w:p w:rsidR="008D4AC4" w:rsidRPr="00A25398" w:rsidRDefault="008D4AC4" w:rsidP="006E7012">
      <w:pPr>
        <w:pStyle w:val="Akapitzlist"/>
        <w:numPr>
          <w:ilvl w:val="0"/>
          <w:numId w:val="6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pomoc i zapewnienie prawidłowej pracy sprzętu komputerowego i oprogramowania użytkowanego w Instytucie,</w:t>
      </w:r>
    </w:p>
    <w:p w:rsidR="008D4AC4" w:rsidRPr="00A25398" w:rsidRDefault="008D4AC4" w:rsidP="006E7012">
      <w:pPr>
        <w:pStyle w:val="Akapitzlist"/>
        <w:numPr>
          <w:ilvl w:val="0"/>
          <w:numId w:val="6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obsługa stron </w:t>
      </w:r>
      <w:r w:rsidR="002B591B" w:rsidRPr="00A25398">
        <w:rPr>
          <w:rFonts w:ascii="Open Sans" w:hAnsi="Open Sans" w:cs="Open Sans"/>
          <w:sz w:val="24"/>
          <w:szCs w:val="24"/>
        </w:rPr>
        <w:t>BIP</w:t>
      </w:r>
      <w:r w:rsidRPr="00A25398">
        <w:rPr>
          <w:rFonts w:ascii="Open Sans" w:hAnsi="Open Sans" w:cs="Open Sans"/>
          <w:sz w:val="24"/>
          <w:szCs w:val="24"/>
        </w:rPr>
        <w:t>.</w:t>
      </w:r>
    </w:p>
    <w:p w:rsidR="00BA40B3" w:rsidRPr="00A25398" w:rsidRDefault="00BA40B3" w:rsidP="00BA40B3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6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Szczegółowe rozwiązania dotyczące Polityki Bezpieczeństwa Informatycznego Instytutu wynikają z bieżących przepisów prawnych, zobowiązań Instytutu jako udziałowca Wrocławskiej Akademickiej Sieci Komputerowej oraz decyzji Dyrektora Instytutu.</w:t>
      </w:r>
    </w:p>
    <w:p w:rsidR="008D4AC4" w:rsidRPr="00A25398" w:rsidRDefault="008D4AC4" w:rsidP="00A25398">
      <w:pPr>
        <w:pStyle w:val="Nagwek1"/>
      </w:pPr>
      <w:r w:rsidRPr="00A25398">
        <w:t>Rozdział IX</w:t>
      </w:r>
    </w:p>
    <w:p w:rsidR="008D4AC4" w:rsidRPr="00A25398" w:rsidRDefault="008D4AC4" w:rsidP="00A25398">
      <w:pPr>
        <w:pStyle w:val="Nagwek1"/>
      </w:pPr>
      <w:r w:rsidRPr="00A25398">
        <w:t>Pion Administracyjny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34</w:t>
      </w:r>
    </w:p>
    <w:p w:rsidR="008D4AC4" w:rsidRPr="00A25398" w:rsidRDefault="008D4AC4" w:rsidP="00A25398">
      <w:pPr>
        <w:pStyle w:val="Nagwek2"/>
      </w:pPr>
      <w:r w:rsidRPr="00A25398">
        <w:t>Dział Finansowo—Księgowy</w:t>
      </w:r>
    </w:p>
    <w:p w:rsidR="008D4AC4" w:rsidRPr="00A25398" w:rsidRDefault="008D4AC4" w:rsidP="006E7012">
      <w:pPr>
        <w:pStyle w:val="Akapitzlist"/>
        <w:numPr>
          <w:ilvl w:val="0"/>
          <w:numId w:val="6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Zakres działalności:</w:t>
      </w:r>
    </w:p>
    <w:p w:rsidR="008D4AC4" w:rsidRPr="00A25398" w:rsidRDefault="008D4AC4" w:rsidP="006E7012">
      <w:pPr>
        <w:pStyle w:val="Akapitzlist"/>
        <w:numPr>
          <w:ilvl w:val="0"/>
          <w:numId w:val="6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kontrolowanie spływu dokumentów księgowych, dekretowanie oraz formalna i rachunkowa kontrola otrzymywanych dowodów księgowych,</w:t>
      </w:r>
    </w:p>
    <w:p w:rsidR="008D4AC4" w:rsidRPr="00A25398" w:rsidRDefault="008D4AC4" w:rsidP="006E7012">
      <w:pPr>
        <w:pStyle w:val="Akapitzlist"/>
        <w:numPr>
          <w:ilvl w:val="0"/>
          <w:numId w:val="6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utrzymywanie współpracy z bankami i dysponentami środków pieniężnych Instytutu,</w:t>
      </w:r>
    </w:p>
    <w:p w:rsidR="008D4AC4" w:rsidRPr="00A25398" w:rsidRDefault="008D4AC4" w:rsidP="006E7012">
      <w:pPr>
        <w:pStyle w:val="Akapitzlist"/>
        <w:numPr>
          <w:ilvl w:val="0"/>
          <w:numId w:val="6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ewidencjonowanie kosztów,</w:t>
      </w:r>
    </w:p>
    <w:p w:rsidR="008D4AC4" w:rsidRPr="00A25398" w:rsidRDefault="008D4AC4" w:rsidP="006E7012">
      <w:pPr>
        <w:pStyle w:val="Akapitzlist"/>
        <w:numPr>
          <w:ilvl w:val="0"/>
          <w:numId w:val="64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całokształtu spraw dotyczących organizowania i kierowania inwentaryzacją składników majątkowych Instytutu oraz nadzoru nad rozliczaniem różnic inwentaryzacyjnych.</w:t>
      </w:r>
    </w:p>
    <w:p w:rsidR="00470669" w:rsidRPr="00A25398" w:rsidRDefault="00470669" w:rsidP="00470669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6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należy w szczególności:</w:t>
      </w:r>
    </w:p>
    <w:p w:rsidR="002B591B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 xml:space="preserve">sporządzanie sprawozdań finansowych na obowiązujących drukach i w wyznaczonym terminie, 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spraw związanych z zapewnieniem — w granicach ustalonych przez plan finansowy lub budżet — środków pieniężnych na finansowanie działalności inwestycyjnej dotyczącej zakupu środków trwałych lub wartości niematerialnych i prawnych oraz prowadzenie ewidencji kosztów w tym zakresie,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i nadzorowanie kasy,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rozliczanie kosztów podróży służbowych krajowych i zagranicznych,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przyjmowanie, kontrola, zatwierdzanie i realizacja dokumentów płatniczych gotówkowych i bezgotówkowych, w złotych i w walutach obcych,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sporządzanie planu finansowego Instytutu,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sporządzanie sprawozdań GUS,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rozliczeń prac badawczych oraz fakturowanie ich sprzedaży,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opracowywanie i przestrzeganie terminowości sporządzania deklaracji podatkowych oraz dokonywania płatności,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analitycznej ewidencji środków trwałych, wyposażenia i materiałów,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wycena arkuszy spisowych środków trwałych, wyposażenia, aparatury specjalnej oraz materiałów i ustalanie różnic inwentaryzacyjnych wynikłych z rozliczeń majątku Instytutu,</w:t>
      </w:r>
    </w:p>
    <w:p w:rsidR="008D4AC4" w:rsidRPr="00A25398" w:rsidRDefault="008D4AC4" w:rsidP="002B591B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tabel amortyzacyjnych środków trwałych z podziałem na grupy wg klasyfikacji</w:t>
      </w:r>
      <w:r w:rsidR="002B591B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>GUS,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organizacja i kierowanie pracami związanymi z ustalaniem lub sprawdzaniem rzeczywistego stanu aktywów i pasywów Instytutu na drodze inwentaryzacji,</w:t>
      </w:r>
    </w:p>
    <w:p w:rsidR="008D4AC4" w:rsidRPr="00A25398" w:rsidRDefault="008D4AC4" w:rsidP="006E7012">
      <w:pPr>
        <w:pStyle w:val="Akapitzlist"/>
        <w:numPr>
          <w:ilvl w:val="0"/>
          <w:numId w:val="65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obsługa księgowa grantów i projektów.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35</w:t>
      </w:r>
    </w:p>
    <w:p w:rsidR="008D4AC4" w:rsidRPr="00A25398" w:rsidRDefault="008D4AC4" w:rsidP="00A25398">
      <w:pPr>
        <w:pStyle w:val="Nagwek2"/>
      </w:pPr>
      <w:r w:rsidRPr="00A25398">
        <w:t>Dział Spraw Pracowniczych</w:t>
      </w:r>
    </w:p>
    <w:p w:rsidR="008D4AC4" w:rsidRPr="00A25398" w:rsidRDefault="008D4AC4" w:rsidP="006E7012">
      <w:pPr>
        <w:pStyle w:val="Akapitzlist"/>
        <w:numPr>
          <w:ilvl w:val="0"/>
          <w:numId w:val="6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podstawowej działalności Działu należy prowadzenie spraw osobowych pracowników Instytutu, realizowanie polityki kadrowej oraz prowadzenie spraw socjalnych.</w:t>
      </w:r>
    </w:p>
    <w:p w:rsidR="00BA40B3" w:rsidRPr="00A25398" w:rsidRDefault="00BA40B3" w:rsidP="00BA40B3">
      <w:pPr>
        <w:pStyle w:val="Akapitzlist"/>
        <w:rPr>
          <w:rFonts w:ascii="Open Sans" w:hAnsi="Open Sans" w:cs="Open Sans"/>
          <w:sz w:val="24"/>
          <w:szCs w:val="24"/>
        </w:rPr>
      </w:pPr>
    </w:p>
    <w:p w:rsidR="008D4AC4" w:rsidRPr="00A25398" w:rsidRDefault="008D4AC4" w:rsidP="006E7012">
      <w:pPr>
        <w:pStyle w:val="Akapitzlist"/>
        <w:numPr>
          <w:ilvl w:val="0"/>
          <w:numId w:val="66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Działu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realizowanie polityki zatrudnieniowej Instytutu oraz informowanie pracowników o ich prawach i obowiązkach,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kontrola dyscypliny pracy w komórkach organizacyjnych Instytutu w zakresie wynikającym z Regulaminu pracy,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współpraca z poradnią pracowniczą i służbą BHP w zakresie działalności związanej z zatrudnieniem i ochroną zdrowia pracowników,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spraw związanych z ubezpieczeniem społecznym i zdrowotnym pracowników i ich rodzin oraz współdziałanie w tym zakresie z ZUS,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sporządzenie i rejestrowanie umów o dzieło i zlecenie,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sporządzanie sprawozdawczości statystycznych i informatycznych,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dokumentacji do ZUS pracowników ubiegających się o świadczenia emerytalne i rentowe,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spraw związanych z działalnością stołówki pracowniczej,</w:t>
      </w:r>
    </w:p>
    <w:p w:rsidR="008D4AC4" w:rsidRPr="00A25398" w:rsidRDefault="008D4AC4" w:rsidP="006E7012">
      <w:pPr>
        <w:pStyle w:val="Akapitzlist"/>
        <w:numPr>
          <w:ilvl w:val="0"/>
          <w:numId w:val="67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dostarczanie danych dotyczących pracowników i ich zatrudnienia dla witryny internetowej Instytutu.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36</w:t>
      </w:r>
    </w:p>
    <w:p w:rsidR="008D4AC4" w:rsidRPr="00A25398" w:rsidRDefault="008D4AC4" w:rsidP="00A25398">
      <w:pPr>
        <w:pStyle w:val="Nagwek2"/>
      </w:pPr>
      <w:r w:rsidRPr="00A25398">
        <w:t>Dział Administracyjno—Gospodarczy</w:t>
      </w:r>
    </w:p>
    <w:p w:rsidR="008D4AC4" w:rsidRPr="00A25398" w:rsidRDefault="008D4AC4" w:rsidP="006E7012">
      <w:pPr>
        <w:pStyle w:val="Akapitzlist"/>
        <w:numPr>
          <w:ilvl w:val="0"/>
          <w:numId w:val="6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zakresu działania działu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ewidencji środków trwałych i małowartościowych typu gospodarczego,</w:t>
      </w:r>
    </w:p>
    <w:p w:rsidR="008D4AC4" w:rsidRPr="00A25398" w:rsidRDefault="008D4AC4" w:rsidP="006E7012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i obsługa pokoi gościnnych,</w:t>
      </w:r>
    </w:p>
    <w:p w:rsidR="008D4AC4" w:rsidRPr="00A25398" w:rsidRDefault="008D4AC4" w:rsidP="006E7012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utrzymywanie w czystości wszystkich pomieszczeń, budowli i otoczenia Instytutu,</w:t>
      </w:r>
    </w:p>
    <w:p w:rsidR="008D4AC4" w:rsidRPr="00A25398" w:rsidRDefault="008D4AC4" w:rsidP="006E7012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zabezpieczanie i przydział środków czystości i ochrony osobistej,</w:t>
      </w:r>
    </w:p>
    <w:p w:rsidR="008D4AC4" w:rsidRPr="00A25398" w:rsidRDefault="008D4AC4" w:rsidP="006E7012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utrzymywanie w należytym stanie technicznym budynków, budowli, terenu, i majątku ruchomego,</w:t>
      </w:r>
    </w:p>
    <w:p w:rsidR="008D4AC4" w:rsidRPr="00A25398" w:rsidRDefault="008D4AC4" w:rsidP="006E7012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nadzór nad ochroną obiektów,</w:t>
      </w:r>
    </w:p>
    <w:p w:rsidR="00BA40B3" w:rsidRPr="00A25398" w:rsidRDefault="008D4AC4" w:rsidP="00BA40B3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przygotowywanie i udostępnianie wskazanych pomieszczeń niezbędnych do funkcjonowania</w:t>
      </w:r>
      <w:r w:rsidR="00BA40B3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 xml:space="preserve">Instytutu, </w:t>
      </w:r>
    </w:p>
    <w:p w:rsidR="008D4AC4" w:rsidRPr="00A25398" w:rsidRDefault="008D4AC4" w:rsidP="00BA40B3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dokonywanie wymaganych prawem zgłoszeń dotyczących osób przebywających na terenie</w:t>
      </w:r>
      <w:r w:rsidR="00BA40B3" w:rsidRPr="00A25398">
        <w:rPr>
          <w:rFonts w:ascii="Open Sans" w:hAnsi="Open Sans" w:cs="Open Sans"/>
          <w:sz w:val="24"/>
          <w:szCs w:val="24"/>
        </w:rPr>
        <w:t xml:space="preserve"> </w:t>
      </w:r>
      <w:r w:rsidRPr="00A25398">
        <w:rPr>
          <w:rFonts w:ascii="Open Sans" w:hAnsi="Open Sans" w:cs="Open Sans"/>
          <w:sz w:val="24"/>
          <w:szCs w:val="24"/>
        </w:rPr>
        <w:t>Instytutu,</w:t>
      </w:r>
    </w:p>
    <w:p w:rsidR="008D4AC4" w:rsidRPr="00A25398" w:rsidRDefault="008D4AC4" w:rsidP="006E7012">
      <w:pPr>
        <w:pStyle w:val="Akapitzlist"/>
        <w:numPr>
          <w:ilvl w:val="0"/>
          <w:numId w:val="69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inwestycji remontowo—budowlanych wynikających z potrzeb Instytutu.</w:t>
      </w:r>
    </w:p>
    <w:p w:rsidR="008D4AC4" w:rsidRPr="00A25398" w:rsidRDefault="008D4AC4" w:rsidP="006E7012">
      <w:pPr>
        <w:pStyle w:val="Akapitzlist"/>
        <w:numPr>
          <w:ilvl w:val="0"/>
          <w:numId w:val="68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Sposób i zasady korzystania z pokoi gościnnych określa Regulamin pokoi gościnnych.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37</w:t>
      </w:r>
    </w:p>
    <w:p w:rsidR="008D4AC4" w:rsidRPr="00A25398" w:rsidRDefault="008D4AC4" w:rsidP="00A25398">
      <w:pPr>
        <w:pStyle w:val="Nagwek2"/>
      </w:pPr>
      <w:r w:rsidRPr="00A25398">
        <w:t>Sekcja Transportu, Magazynów i Gospodarki Materiałowej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zakresu działania sekcji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przyjmowanie zamówień na przewozy osób i materiałów, dokonywanie rozliczeń, za wykonane usługi transportowe, prowadzenie ewidencji wydatków na poszczególne środki transportowe,</w:t>
      </w:r>
    </w:p>
    <w:p w:rsidR="00E20AFD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ewidencji środków pędnych i materiałów,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przyjmowanie i wydawanie materiałów na podstawie dokumentów przychodu i rozchodu materiałowego,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utrzymanie pomieszczeń i placów magazynowych w należytym stanie, dbałość o zachowanie ładu, porządku i czystości w magazynie,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czuwanie nad zabezpieczeniem magazynu przed kradzieżą, włamaniem, pożarem lub innymi wypadkami mogącymi spowodować straty,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ilościowo materiałowej ewidencji obrotów i stanu zapasów magazynowych, czuwanie nad właściwym i terminowym obiegiem dokumentów oraz współpraca z zamawiającymi w zakresie zamawiania materiałów,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czuwanie nad sprawną konserwacją i remontem środków transportowych, urządzeń pomocniczych, garaży, ustalanie okresowych i głównych remontów środków transportowych i sprawdzanie faktur za wykonane usługi przez warsztaty remontowe,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ewidencji pojazdów,</w:t>
      </w:r>
    </w:p>
    <w:p w:rsidR="008D4AC4" w:rsidRPr="00A25398" w:rsidRDefault="008D4AC4" w:rsidP="006E7012">
      <w:pPr>
        <w:pStyle w:val="Akapitzlist"/>
        <w:numPr>
          <w:ilvl w:val="0"/>
          <w:numId w:val="70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dokonywanie przeglądu środków transportowych, przygotowywanie wniosków kasacyjnych, prowadzenie kontroli godzin pracy kierowców, opracowywanie dla działu finansowo—księgowego danych do sporządzania list płacowych.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38</w:t>
      </w:r>
    </w:p>
    <w:p w:rsidR="008D4AC4" w:rsidRPr="00A25398" w:rsidRDefault="008D4AC4" w:rsidP="00A25398">
      <w:pPr>
        <w:pStyle w:val="Nagwek2"/>
      </w:pPr>
      <w:r w:rsidRPr="00A25398">
        <w:t>Stanowisko ds. Zaopatrzenia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pracownika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zaopatrywanie Instytutu w materiały, odzież ochronną i narzędzia,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odbiór towarów i przekazywanie ich zamawiającym,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ewidencjonowanie zapotrzebowań i ich realizacja,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ewidencjonowanie rachunków i przestrzeganie terminowego regulowania należności,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czuwanie nad należytym przechowywaniem i zwrotem opakowań zwrotnych,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kontrolowanie wydatków gotówkowych i rozliczanie ich z działem finansowo—księgowym,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przekazywanie zużytych tonerów i tuszy do utylizacji,</w:t>
      </w:r>
    </w:p>
    <w:p w:rsidR="008D4AC4" w:rsidRPr="00A25398" w:rsidRDefault="008D4AC4" w:rsidP="006E7012">
      <w:pPr>
        <w:pStyle w:val="Akapitzlist"/>
        <w:numPr>
          <w:ilvl w:val="0"/>
          <w:numId w:val="71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ewidencja i kontrola kwotowa wydatków wg obowiązujących przepisów.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39</w:t>
      </w:r>
    </w:p>
    <w:p w:rsidR="008D4AC4" w:rsidRPr="00A25398" w:rsidRDefault="008D4AC4" w:rsidP="00A25398">
      <w:pPr>
        <w:pStyle w:val="Nagwek2"/>
      </w:pPr>
      <w:r w:rsidRPr="00A25398">
        <w:t>Kancelaria Ogólna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pracownika kancelarii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ewidencji korespondencji wchodzącej i wychodzącej,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rejestru wydawanych zarządzeń,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lastRenderedPageBreak/>
        <w:t>prowadzenie centralnego rejestru umów Instytutu,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obsługa kancelarii i wydawanie środków biurowych,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obsługa kancelarii niejawnej i magazynu OC,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archiwum Instytutu,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wysyłanie i odbieranie przesyłek,</w:t>
      </w:r>
    </w:p>
    <w:p w:rsidR="00E20AFD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obsługa i opieka nad faksem</w:t>
      </w:r>
      <w:r w:rsidR="00E20AFD" w:rsidRPr="00A25398">
        <w:rPr>
          <w:rFonts w:ascii="Open Sans" w:hAnsi="Open Sans" w:cs="Open Sans"/>
          <w:sz w:val="24"/>
          <w:szCs w:val="24"/>
        </w:rPr>
        <w:t>,</w:t>
      </w:r>
    </w:p>
    <w:p w:rsidR="008D4AC4" w:rsidRPr="00A25398" w:rsidRDefault="008D4AC4" w:rsidP="006E7012">
      <w:pPr>
        <w:pStyle w:val="Akapitzlist"/>
        <w:numPr>
          <w:ilvl w:val="0"/>
          <w:numId w:val="72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wydawanie środków i odzieży ochronnej.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40</w:t>
      </w:r>
    </w:p>
    <w:p w:rsidR="008D4AC4" w:rsidRPr="00A25398" w:rsidRDefault="008D4AC4" w:rsidP="00A25398">
      <w:pPr>
        <w:pStyle w:val="Nagwek2"/>
      </w:pPr>
      <w:r w:rsidRPr="00A25398">
        <w:t>Pracownicza Poradnia Zdrowia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Zadania Poradni Zdrowia określają właściwe przepisy prawne.</w:t>
      </w:r>
    </w:p>
    <w:p w:rsidR="008D4AC4" w:rsidRPr="00A25398" w:rsidRDefault="00E20AFD" w:rsidP="00A25398">
      <w:pPr>
        <w:pStyle w:val="Nagwek2"/>
      </w:pPr>
      <w:r w:rsidRPr="00A25398">
        <w:t>§</w:t>
      </w:r>
      <w:r w:rsidR="008D4AC4" w:rsidRPr="00A25398">
        <w:t>41</w:t>
      </w:r>
    </w:p>
    <w:p w:rsidR="008D4AC4" w:rsidRPr="00A25398" w:rsidRDefault="008D4AC4" w:rsidP="00A25398">
      <w:pPr>
        <w:pStyle w:val="Nagwek2"/>
      </w:pPr>
      <w:r w:rsidRPr="00A25398">
        <w:t>Sekretariat Dyrektora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Do zadań sekretariatu należy w szczególności:</w:t>
      </w:r>
    </w:p>
    <w:p w:rsidR="008D4AC4" w:rsidRPr="00A25398" w:rsidRDefault="008D4AC4" w:rsidP="006E7012">
      <w:pPr>
        <w:pStyle w:val="Akapitzlist"/>
        <w:numPr>
          <w:ilvl w:val="0"/>
          <w:numId w:val="7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spraw załatwianych osobiście przez Dyrektora,</w:t>
      </w:r>
    </w:p>
    <w:p w:rsidR="008D4AC4" w:rsidRPr="00A25398" w:rsidRDefault="008D4AC4" w:rsidP="006E7012">
      <w:pPr>
        <w:pStyle w:val="Akapitzlist"/>
        <w:numPr>
          <w:ilvl w:val="0"/>
          <w:numId w:val="7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rejestru skarg i wniosków,</w:t>
      </w:r>
    </w:p>
    <w:p w:rsidR="008D4AC4" w:rsidRPr="00A25398" w:rsidRDefault="008D4AC4" w:rsidP="006E7012">
      <w:pPr>
        <w:pStyle w:val="Akapitzlist"/>
        <w:numPr>
          <w:ilvl w:val="0"/>
          <w:numId w:val="7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rejestru wydatków (wpływów kont Oddziałowych i Zakładowych),</w:t>
      </w:r>
    </w:p>
    <w:p w:rsidR="008D4AC4" w:rsidRPr="00A25398" w:rsidRDefault="008D4AC4" w:rsidP="006E7012">
      <w:pPr>
        <w:pStyle w:val="Akapitzlist"/>
        <w:numPr>
          <w:ilvl w:val="0"/>
          <w:numId w:val="7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korespondencji elektronicznej,</w:t>
      </w:r>
    </w:p>
    <w:p w:rsidR="0004001A" w:rsidRPr="00A25398" w:rsidRDefault="008D4AC4" w:rsidP="00A25398">
      <w:pPr>
        <w:pStyle w:val="Akapitzlist"/>
        <w:numPr>
          <w:ilvl w:val="0"/>
          <w:numId w:val="73"/>
        </w:num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prowadzenie rejestru wypłat za publikacje naukowe.</w:t>
      </w:r>
      <w:r w:rsidR="00A25398" w:rsidRPr="00A25398">
        <w:rPr>
          <w:rFonts w:ascii="Open Sans" w:hAnsi="Open Sans" w:cs="Open Sans"/>
          <w:sz w:val="24"/>
          <w:szCs w:val="24"/>
        </w:rPr>
        <w:t xml:space="preserve"> </w:t>
      </w:r>
    </w:p>
    <w:p w:rsidR="008D4AC4" w:rsidRPr="00A25398" w:rsidRDefault="008D4AC4" w:rsidP="00A25398">
      <w:pPr>
        <w:pStyle w:val="Nagwek1"/>
      </w:pPr>
      <w:r w:rsidRPr="00A25398">
        <w:t>Rozdział X</w:t>
      </w:r>
    </w:p>
    <w:p w:rsidR="008D4AC4" w:rsidRPr="00A25398" w:rsidRDefault="008D4AC4" w:rsidP="00A25398">
      <w:pPr>
        <w:pStyle w:val="Nagwek1"/>
      </w:pPr>
      <w:r w:rsidRPr="00A25398">
        <w:t>Postanowienia końcowe</w:t>
      </w:r>
    </w:p>
    <w:p w:rsidR="008D4AC4" w:rsidRPr="00A25398" w:rsidRDefault="00D4382D" w:rsidP="00A25398">
      <w:pPr>
        <w:pStyle w:val="Nagwek2"/>
      </w:pPr>
      <w:r w:rsidRPr="00A25398">
        <w:t>§</w:t>
      </w:r>
      <w:r w:rsidR="008D4AC4" w:rsidRPr="00A25398">
        <w:t>42</w:t>
      </w:r>
    </w:p>
    <w:p w:rsidR="008D4AC4" w:rsidRPr="00A25398" w:rsidRDefault="008D4AC4" w:rsidP="008D4AC4">
      <w:pPr>
        <w:rPr>
          <w:rFonts w:ascii="Open Sans" w:hAnsi="Open Sans" w:cs="Open Sans"/>
          <w:sz w:val="24"/>
          <w:szCs w:val="24"/>
        </w:rPr>
      </w:pPr>
      <w:r w:rsidRPr="00A25398">
        <w:rPr>
          <w:rFonts w:ascii="Open Sans" w:hAnsi="Open Sans" w:cs="Open Sans"/>
          <w:sz w:val="24"/>
          <w:szCs w:val="24"/>
        </w:rPr>
        <w:t>Niniejszy regulamin wchodzi w życie z dniem I czerwca 2011 roku.</w:t>
      </w:r>
    </w:p>
    <w:p w:rsidR="00D4382D" w:rsidRPr="00A25398" w:rsidRDefault="00D4382D" w:rsidP="008D4AC4">
      <w:pPr>
        <w:rPr>
          <w:rFonts w:ascii="Open Sans" w:hAnsi="Open Sans" w:cs="Open Sans"/>
          <w:sz w:val="24"/>
          <w:szCs w:val="24"/>
        </w:rPr>
      </w:pPr>
    </w:p>
    <w:sectPr w:rsidR="00D4382D" w:rsidRPr="00A2539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398" w:rsidRDefault="00A25398" w:rsidP="00D4382D">
      <w:pPr>
        <w:spacing w:after="0" w:line="240" w:lineRule="auto"/>
      </w:pPr>
      <w:r>
        <w:separator/>
      </w:r>
    </w:p>
  </w:endnote>
  <w:endnote w:type="continuationSeparator" w:id="0">
    <w:p w:rsidR="00A25398" w:rsidRDefault="00A25398" w:rsidP="00D43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1812963"/>
      <w:docPartObj>
        <w:docPartGallery w:val="Page Numbers (Bottom of Page)"/>
        <w:docPartUnique/>
      </w:docPartObj>
    </w:sdtPr>
    <w:sdtEndPr/>
    <w:sdtContent>
      <w:p w:rsidR="00A25398" w:rsidRDefault="00A2539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25398" w:rsidRDefault="00A253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398" w:rsidRDefault="00A25398" w:rsidP="00D4382D">
      <w:pPr>
        <w:spacing w:after="0" w:line="240" w:lineRule="auto"/>
      </w:pPr>
      <w:r>
        <w:separator/>
      </w:r>
    </w:p>
  </w:footnote>
  <w:footnote w:type="continuationSeparator" w:id="0">
    <w:p w:rsidR="00A25398" w:rsidRDefault="00A25398" w:rsidP="00D438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36354"/>
    <w:multiLevelType w:val="hybridMultilevel"/>
    <w:tmpl w:val="9CFAB3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670E8"/>
    <w:multiLevelType w:val="hybridMultilevel"/>
    <w:tmpl w:val="30405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41678"/>
    <w:multiLevelType w:val="hybridMultilevel"/>
    <w:tmpl w:val="55B6C176"/>
    <w:lvl w:ilvl="0" w:tplc="299E05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F0307"/>
    <w:multiLevelType w:val="hybridMultilevel"/>
    <w:tmpl w:val="1F101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D644F"/>
    <w:multiLevelType w:val="hybridMultilevel"/>
    <w:tmpl w:val="0F22F1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C6E72"/>
    <w:multiLevelType w:val="hybridMultilevel"/>
    <w:tmpl w:val="E4821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052E6"/>
    <w:multiLevelType w:val="hybridMultilevel"/>
    <w:tmpl w:val="21681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A7F58"/>
    <w:multiLevelType w:val="hybridMultilevel"/>
    <w:tmpl w:val="49ACC2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46900"/>
    <w:multiLevelType w:val="hybridMultilevel"/>
    <w:tmpl w:val="ED520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B3636"/>
    <w:multiLevelType w:val="hybridMultilevel"/>
    <w:tmpl w:val="EBCA5F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B03B1"/>
    <w:multiLevelType w:val="hybridMultilevel"/>
    <w:tmpl w:val="A8C87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0B1E0A"/>
    <w:multiLevelType w:val="hybridMultilevel"/>
    <w:tmpl w:val="3AD67A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2230C7"/>
    <w:multiLevelType w:val="hybridMultilevel"/>
    <w:tmpl w:val="04E07D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2D1152"/>
    <w:multiLevelType w:val="hybridMultilevel"/>
    <w:tmpl w:val="636A57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AA4C58"/>
    <w:multiLevelType w:val="hybridMultilevel"/>
    <w:tmpl w:val="08C031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4143B"/>
    <w:multiLevelType w:val="hybridMultilevel"/>
    <w:tmpl w:val="B95E02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C60D27"/>
    <w:multiLevelType w:val="hybridMultilevel"/>
    <w:tmpl w:val="6804C73C"/>
    <w:lvl w:ilvl="0" w:tplc="299E05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023C4A"/>
    <w:multiLevelType w:val="hybridMultilevel"/>
    <w:tmpl w:val="042C7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5472EF"/>
    <w:multiLevelType w:val="hybridMultilevel"/>
    <w:tmpl w:val="31AE4A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813122"/>
    <w:multiLevelType w:val="hybridMultilevel"/>
    <w:tmpl w:val="C4AC7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945D7E"/>
    <w:multiLevelType w:val="hybridMultilevel"/>
    <w:tmpl w:val="F7C269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6F4F04"/>
    <w:multiLevelType w:val="hybridMultilevel"/>
    <w:tmpl w:val="2F8095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2632CE"/>
    <w:multiLevelType w:val="hybridMultilevel"/>
    <w:tmpl w:val="9F203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C13B4B"/>
    <w:multiLevelType w:val="hybridMultilevel"/>
    <w:tmpl w:val="CAB056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E830EE"/>
    <w:multiLevelType w:val="hybridMultilevel"/>
    <w:tmpl w:val="E6061D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213446"/>
    <w:multiLevelType w:val="hybridMultilevel"/>
    <w:tmpl w:val="5CFA49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C33BF9"/>
    <w:multiLevelType w:val="hybridMultilevel"/>
    <w:tmpl w:val="E92A6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F53B43"/>
    <w:multiLevelType w:val="hybridMultilevel"/>
    <w:tmpl w:val="81CAA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47049D"/>
    <w:multiLevelType w:val="hybridMultilevel"/>
    <w:tmpl w:val="43AED9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EA12B1"/>
    <w:multiLevelType w:val="hybridMultilevel"/>
    <w:tmpl w:val="A35EF6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7D1350"/>
    <w:multiLevelType w:val="hybridMultilevel"/>
    <w:tmpl w:val="C6B0F0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9D5209"/>
    <w:multiLevelType w:val="hybridMultilevel"/>
    <w:tmpl w:val="B37C17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172141"/>
    <w:multiLevelType w:val="hybridMultilevel"/>
    <w:tmpl w:val="CABC32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6C4DB8"/>
    <w:multiLevelType w:val="hybridMultilevel"/>
    <w:tmpl w:val="13BEC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4660BB"/>
    <w:multiLevelType w:val="hybridMultilevel"/>
    <w:tmpl w:val="5C50E9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400777"/>
    <w:multiLevelType w:val="hybridMultilevel"/>
    <w:tmpl w:val="06F669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CB5339"/>
    <w:multiLevelType w:val="hybridMultilevel"/>
    <w:tmpl w:val="0DA0F9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F34531"/>
    <w:multiLevelType w:val="hybridMultilevel"/>
    <w:tmpl w:val="501E20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0A0A58"/>
    <w:multiLevelType w:val="hybridMultilevel"/>
    <w:tmpl w:val="127A3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7A648E"/>
    <w:multiLevelType w:val="hybridMultilevel"/>
    <w:tmpl w:val="D6D06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D472033"/>
    <w:multiLevelType w:val="hybridMultilevel"/>
    <w:tmpl w:val="086469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316E50"/>
    <w:multiLevelType w:val="hybridMultilevel"/>
    <w:tmpl w:val="71F2C0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00C435B"/>
    <w:multiLevelType w:val="hybridMultilevel"/>
    <w:tmpl w:val="7AC2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0DD3244"/>
    <w:multiLevelType w:val="hybridMultilevel"/>
    <w:tmpl w:val="2A4632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2161EC"/>
    <w:multiLevelType w:val="hybridMultilevel"/>
    <w:tmpl w:val="E200B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30E3599"/>
    <w:multiLevelType w:val="hybridMultilevel"/>
    <w:tmpl w:val="CCBE3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3BC528C"/>
    <w:multiLevelType w:val="hybridMultilevel"/>
    <w:tmpl w:val="91588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720A70"/>
    <w:multiLevelType w:val="hybridMultilevel"/>
    <w:tmpl w:val="39060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D72EBC"/>
    <w:multiLevelType w:val="hybridMultilevel"/>
    <w:tmpl w:val="1E143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40014"/>
    <w:multiLevelType w:val="hybridMultilevel"/>
    <w:tmpl w:val="369ECE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192B01"/>
    <w:multiLevelType w:val="hybridMultilevel"/>
    <w:tmpl w:val="4E324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08309E2"/>
    <w:multiLevelType w:val="hybridMultilevel"/>
    <w:tmpl w:val="8892B37C"/>
    <w:lvl w:ilvl="0" w:tplc="299E05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3967BF0"/>
    <w:multiLevelType w:val="hybridMultilevel"/>
    <w:tmpl w:val="F8DA5A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115C5A"/>
    <w:multiLevelType w:val="hybridMultilevel"/>
    <w:tmpl w:val="4154A8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A16B37"/>
    <w:multiLevelType w:val="hybridMultilevel"/>
    <w:tmpl w:val="C13EE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59F06EB"/>
    <w:multiLevelType w:val="hybridMultilevel"/>
    <w:tmpl w:val="10BA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5F01950"/>
    <w:multiLevelType w:val="hybridMultilevel"/>
    <w:tmpl w:val="9C223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92D686B"/>
    <w:multiLevelType w:val="hybridMultilevel"/>
    <w:tmpl w:val="C35677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3D052A"/>
    <w:multiLevelType w:val="hybridMultilevel"/>
    <w:tmpl w:val="A880D6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B534B4A"/>
    <w:multiLevelType w:val="hybridMultilevel"/>
    <w:tmpl w:val="2DEAF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B8A0395"/>
    <w:multiLevelType w:val="hybridMultilevel"/>
    <w:tmpl w:val="89700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D0E2902"/>
    <w:multiLevelType w:val="hybridMultilevel"/>
    <w:tmpl w:val="DA0C81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15D7D8E"/>
    <w:multiLevelType w:val="hybridMultilevel"/>
    <w:tmpl w:val="21DE9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4294A0C"/>
    <w:multiLevelType w:val="hybridMultilevel"/>
    <w:tmpl w:val="DD58F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EA63377"/>
    <w:multiLevelType w:val="hybridMultilevel"/>
    <w:tmpl w:val="3A3EEC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9D0B47"/>
    <w:multiLevelType w:val="hybridMultilevel"/>
    <w:tmpl w:val="CACA66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6270CD1"/>
    <w:multiLevelType w:val="hybridMultilevel"/>
    <w:tmpl w:val="E520AD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68D4BB8"/>
    <w:multiLevelType w:val="hybridMultilevel"/>
    <w:tmpl w:val="075CBF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79B3D6E"/>
    <w:multiLevelType w:val="hybridMultilevel"/>
    <w:tmpl w:val="E7507E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91A3706"/>
    <w:multiLevelType w:val="hybridMultilevel"/>
    <w:tmpl w:val="05307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300C0E"/>
    <w:multiLevelType w:val="hybridMultilevel"/>
    <w:tmpl w:val="44643524"/>
    <w:lvl w:ilvl="0" w:tplc="299E05D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796318D6"/>
    <w:multiLevelType w:val="hybridMultilevel"/>
    <w:tmpl w:val="14704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3853AD"/>
    <w:multiLevelType w:val="hybridMultilevel"/>
    <w:tmpl w:val="F0D6C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2"/>
  </w:num>
  <w:num w:numId="2">
    <w:abstractNumId w:val="70"/>
  </w:num>
  <w:num w:numId="3">
    <w:abstractNumId w:val="38"/>
  </w:num>
  <w:num w:numId="4">
    <w:abstractNumId w:val="9"/>
  </w:num>
  <w:num w:numId="5">
    <w:abstractNumId w:val="61"/>
  </w:num>
  <w:num w:numId="6">
    <w:abstractNumId w:val="37"/>
  </w:num>
  <w:num w:numId="7">
    <w:abstractNumId w:val="10"/>
  </w:num>
  <w:num w:numId="8">
    <w:abstractNumId w:val="63"/>
  </w:num>
  <w:num w:numId="9">
    <w:abstractNumId w:val="39"/>
  </w:num>
  <w:num w:numId="10">
    <w:abstractNumId w:val="48"/>
  </w:num>
  <w:num w:numId="11">
    <w:abstractNumId w:val="56"/>
  </w:num>
  <w:num w:numId="12">
    <w:abstractNumId w:val="57"/>
  </w:num>
  <w:num w:numId="13">
    <w:abstractNumId w:val="18"/>
  </w:num>
  <w:num w:numId="14">
    <w:abstractNumId w:val="5"/>
  </w:num>
  <w:num w:numId="15">
    <w:abstractNumId w:val="15"/>
  </w:num>
  <w:num w:numId="16">
    <w:abstractNumId w:val="14"/>
  </w:num>
  <w:num w:numId="17">
    <w:abstractNumId w:val="20"/>
  </w:num>
  <w:num w:numId="18">
    <w:abstractNumId w:val="23"/>
  </w:num>
  <w:num w:numId="19">
    <w:abstractNumId w:val="35"/>
  </w:num>
  <w:num w:numId="20">
    <w:abstractNumId w:val="36"/>
  </w:num>
  <w:num w:numId="21">
    <w:abstractNumId w:val="60"/>
  </w:num>
  <w:num w:numId="22">
    <w:abstractNumId w:val="27"/>
  </w:num>
  <w:num w:numId="23">
    <w:abstractNumId w:val="66"/>
  </w:num>
  <w:num w:numId="24">
    <w:abstractNumId w:val="69"/>
  </w:num>
  <w:num w:numId="25">
    <w:abstractNumId w:val="67"/>
  </w:num>
  <w:num w:numId="26">
    <w:abstractNumId w:val="65"/>
  </w:num>
  <w:num w:numId="27">
    <w:abstractNumId w:val="55"/>
  </w:num>
  <w:num w:numId="28">
    <w:abstractNumId w:val="21"/>
  </w:num>
  <w:num w:numId="29">
    <w:abstractNumId w:val="28"/>
  </w:num>
  <w:num w:numId="30">
    <w:abstractNumId w:val="1"/>
  </w:num>
  <w:num w:numId="31">
    <w:abstractNumId w:val="62"/>
  </w:num>
  <w:num w:numId="32">
    <w:abstractNumId w:val="41"/>
  </w:num>
  <w:num w:numId="33">
    <w:abstractNumId w:val="13"/>
  </w:num>
  <w:num w:numId="34">
    <w:abstractNumId w:val="32"/>
  </w:num>
  <w:num w:numId="35">
    <w:abstractNumId w:val="7"/>
  </w:num>
  <w:num w:numId="36">
    <w:abstractNumId w:val="6"/>
  </w:num>
  <w:num w:numId="37">
    <w:abstractNumId w:val="42"/>
  </w:num>
  <w:num w:numId="38">
    <w:abstractNumId w:val="0"/>
  </w:num>
  <w:num w:numId="39">
    <w:abstractNumId w:val="19"/>
  </w:num>
  <w:num w:numId="40">
    <w:abstractNumId w:val="24"/>
  </w:num>
  <w:num w:numId="41">
    <w:abstractNumId w:val="2"/>
  </w:num>
  <w:num w:numId="42">
    <w:abstractNumId w:val="12"/>
  </w:num>
  <w:num w:numId="43">
    <w:abstractNumId w:val="11"/>
  </w:num>
  <w:num w:numId="44">
    <w:abstractNumId w:val="17"/>
  </w:num>
  <w:num w:numId="45">
    <w:abstractNumId w:val="25"/>
  </w:num>
  <w:num w:numId="46">
    <w:abstractNumId w:val="51"/>
  </w:num>
  <w:num w:numId="47">
    <w:abstractNumId w:val="45"/>
  </w:num>
  <w:num w:numId="48">
    <w:abstractNumId w:val="22"/>
  </w:num>
  <w:num w:numId="49">
    <w:abstractNumId w:val="3"/>
  </w:num>
  <w:num w:numId="50">
    <w:abstractNumId w:val="54"/>
  </w:num>
  <w:num w:numId="51">
    <w:abstractNumId w:val="68"/>
  </w:num>
  <w:num w:numId="52">
    <w:abstractNumId w:val="50"/>
  </w:num>
  <w:num w:numId="53">
    <w:abstractNumId w:val="64"/>
  </w:num>
  <w:num w:numId="54">
    <w:abstractNumId w:val="49"/>
  </w:num>
  <w:num w:numId="55">
    <w:abstractNumId w:val="43"/>
  </w:num>
  <w:num w:numId="56">
    <w:abstractNumId w:val="34"/>
  </w:num>
  <w:num w:numId="57">
    <w:abstractNumId w:val="44"/>
  </w:num>
  <w:num w:numId="58">
    <w:abstractNumId w:val="71"/>
  </w:num>
  <w:num w:numId="59">
    <w:abstractNumId w:val="53"/>
  </w:num>
  <w:num w:numId="60">
    <w:abstractNumId w:val="26"/>
  </w:num>
  <w:num w:numId="61">
    <w:abstractNumId w:val="30"/>
  </w:num>
  <w:num w:numId="62">
    <w:abstractNumId w:val="16"/>
  </w:num>
  <w:num w:numId="63">
    <w:abstractNumId w:val="46"/>
  </w:num>
  <w:num w:numId="64">
    <w:abstractNumId w:val="4"/>
  </w:num>
  <w:num w:numId="65">
    <w:abstractNumId w:val="52"/>
  </w:num>
  <w:num w:numId="66">
    <w:abstractNumId w:val="8"/>
  </w:num>
  <w:num w:numId="67">
    <w:abstractNumId w:val="29"/>
  </w:num>
  <w:num w:numId="68">
    <w:abstractNumId w:val="33"/>
  </w:num>
  <w:num w:numId="69">
    <w:abstractNumId w:val="40"/>
  </w:num>
  <w:num w:numId="70">
    <w:abstractNumId w:val="59"/>
  </w:num>
  <w:num w:numId="71">
    <w:abstractNumId w:val="31"/>
  </w:num>
  <w:num w:numId="72">
    <w:abstractNumId w:val="47"/>
  </w:num>
  <w:num w:numId="73">
    <w:abstractNumId w:val="58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AC4"/>
    <w:rsid w:val="00006FBB"/>
    <w:rsid w:val="0004001A"/>
    <w:rsid w:val="0009383A"/>
    <w:rsid w:val="002B591B"/>
    <w:rsid w:val="00470669"/>
    <w:rsid w:val="0051622E"/>
    <w:rsid w:val="005421B0"/>
    <w:rsid w:val="005C6D99"/>
    <w:rsid w:val="006725F3"/>
    <w:rsid w:val="006E7012"/>
    <w:rsid w:val="007F1170"/>
    <w:rsid w:val="00835EBF"/>
    <w:rsid w:val="008D4AC4"/>
    <w:rsid w:val="00A1228E"/>
    <w:rsid w:val="00A25398"/>
    <w:rsid w:val="00AD3CD7"/>
    <w:rsid w:val="00B4363E"/>
    <w:rsid w:val="00BA40B3"/>
    <w:rsid w:val="00BF1460"/>
    <w:rsid w:val="00D4382D"/>
    <w:rsid w:val="00E20AFD"/>
    <w:rsid w:val="00EC3F9B"/>
    <w:rsid w:val="00F4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16EEF-D378-4468-B347-78D4AD80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5398"/>
    <w:pPr>
      <w:keepNext/>
      <w:keepLines/>
      <w:spacing w:before="240" w:after="0"/>
      <w:jc w:val="center"/>
      <w:outlineLvl w:val="0"/>
    </w:pPr>
    <w:rPr>
      <w:rFonts w:ascii="Open Sans" w:eastAsiaTheme="majorEastAsia" w:hAnsi="Open Sans"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25398"/>
    <w:pPr>
      <w:keepNext/>
      <w:keepLines/>
      <w:spacing w:before="280" w:after="240"/>
      <w:jc w:val="center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4A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253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A25398"/>
    <w:rPr>
      <w:rFonts w:ascii="Open Sans" w:eastAsiaTheme="majorEastAsia" w:hAnsi="Open Sans" w:cstheme="majorBidi"/>
      <w:b/>
      <w:sz w:val="24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8D4AC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8D4A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3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82D"/>
  </w:style>
  <w:style w:type="paragraph" w:styleId="Stopka">
    <w:name w:val="footer"/>
    <w:basedOn w:val="Normalny"/>
    <w:link w:val="StopkaZnak"/>
    <w:uiPriority w:val="99"/>
    <w:unhideWhenUsed/>
    <w:rsid w:val="00D43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6DC41-77B9-4202-806D-E23E72E34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5570</Words>
  <Characters>33424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Organizacyjny z dnia 1 czerwca 2011 r. (wersja dostępna cyfrowo )</vt:lpstr>
    </vt:vector>
  </TitlesOfParts>
  <Company>INTiBS PAN</Company>
  <LinksUpToDate>false</LinksUpToDate>
  <CharactersWithSpaces>38917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Organizacyjny z dnia 1 czerwca 2011 r. (wersja dostępna cyfrowo )</dc:title>
  <dc:subject/>
  <dc:creator>Iwona Śliwińska</dc:creator>
  <cp:keywords>Regulaminy INTiBS PAN</cp:keywords>
  <dc:description/>
  <cp:lastModifiedBy>Iwona Śliwińska</cp:lastModifiedBy>
  <cp:revision>3</cp:revision>
  <dcterms:created xsi:type="dcterms:W3CDTF">2021-03-24T08:56:00Z</dcterms:created>
  <dcterms:modified xsi:type="dcterms:W3CDTF">2021-03-24T09:17:00Z</dcterms:modified>
</cp:coreProperties>
</file>