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A2BE93" w14:textId="6410797C" w:rsidR="0000396C" w:rsidRDefault="0000396C" w:rsidP="0000396C">
      <w:pPr>
        <w:pStyle w:val="Nagwek"/>
        <w:jc w:val="right"/>
      </w:pPr>
      <w:r>
        <w:t>Załącznik do Statutu zatwierdzony przez Prezesa P</w:t>
      </w:r>
      <w:r w:rsidR="00601470">
        <w:t xml:space="preserve">AN </w:t>
      </w:r>
      <w:r>
        <w:t>w dn. 23 listopada 2020r.</w:t>
      </w:r>
    </w:p>
    <w:p w14:paraId="6975FF11" w14:textId="77777777" w:rsidR="00614E1D" w:rsidRDefault="0047182A">
      <w:pPr>
        <w:tabs>
          <w:tab w:val="right" w:pos="15972"/>
        </w:tabs>
      </w:pPr>
      <w:r>
        <w:rPr>
          <w:noProof/>
          <w:sz w:val="22"/>
        </w:rPr>
        <mc:AlternateContent>
          <mc:Choice Requires="wpg">
            <w:drawing>
              <wp:anchor distT="0" distB="0" distL="114300" distR="114300" simplePos="0" relativeHeight="251658240" behindDoc="0" locked="0" layoutInCell="1" allowOverlap="1" wp14:anchorId="1B08D05E" wp14:editId="3C2E7187">
                <wp:simplePos x="0" y="0"/>
                <wp:positionH relativeFrom="page">
                  <wp:posOffset>0</wp:posOffset>
                </wp:positionH>
                <wp:positionV relativeFrom="page">
                  <wp:posOffset>0</wp:posOffset>
                </wp:positionV>
                <wp:extent cx="9525" cy="7553325"/>
                <wp:effectExtent l="0" t="0" r="0" b="0"/>
                <wp:wrapSquare wrapText="bothSides"/>
                <wp:docPr id="2496" name="Group 2496"/>
                <wp:cNvGraphicFramePr/>
                <a:graphic xmlns:a="http://schemas.openxmlformats.org/drawingml/2006/main">
                  <a:graphicData uri="http://schemas.microsoft.com/office/word/2010/wordprocessingGroup">
                    <wpg:wgp>
                      <wpg:cNvGrpSpPr/>
                      <wpg:grpSpPr>
                        <a:xfrm>
                          <a:off x="0" y="0"/>
                          <a:ext cx="9525" cy="7553325"/>
                          <a:chOff x="0" y="0"/>
                          <a:chExt cx="9525" cy="7553325"/>
                        </a:xfrm>
                      </wpg:grpSpPr>
                      <wps:wsp>
                        <wps:cNvPr id="6" name="Shape 6"/>
                        <wps:cNvSpPr/>
                        <wps:spPr>
                          <a:xfrm>
                            <a:off x="0" y="0"/>
                            <a:ext cx="0" cy="7553325"/>
                          </a:xfrm>
                          <a:custGeom>
                            <a:avLst/>
                            <a:gdLst/>
                            <a:ahLst/>
                            <a:cxnLst/>
                            <a:rect l="0" t="0" r="0" b="0"/>
                            <a:pathLst>
                              <a:path h="7553325">
                                <a:moveTo>
                                  <a:pt x="0" y="7553325"/>
                                </a:moveTo>
                                <a:lnTo>
                                  <a:pt x="0" y="0"/>
                                </a:lnTo>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496" style="width:0.75pt;height:594.75pt;position:absolute;mso-position-horizontal-relative:page;mso-position-horizontal:absolute;margin-left:0pt;mso-position-vertical-relative:page;margin-top:0pt;" coordsize="95,75533">
                <v:shape id="Shape 6" style="position:absolute;width:0;height:75533;left:0;top:0;" coordsize="0,7553325" path="m0,7553325l0,0">
                  <v:stroke weight="0.75pt" endcap="round" joinstyle="round" on="true" color="#000000"/>
                  <v:fill on="false" color="#000000" opacity="0"/>
                </v:shape>
                <w10:wrap type="square"/>
              </v:group>
            </w:pict>
          </mc:Fallback>
        </mc:AlternateContent>
      </w:r>
      <w:r>
        <w:t>Schemat organizacyjny Instytutu - załącznik do Statutu</w:t>
      </w:r>
      <w:r>
        <w:tab/>
      </w:r>
      <w:bookmarkStart w:id="0" w:name="_GoBack"/>
      <w:bookmarkEnd w:id="0"/>
      <w:r>
        <w:t>sierpień 2020</w:t>
      </w:r>
    </w:p>
    <w:p w14:paraId="6EC71E11" w14:textId="77777777" w:rsidR="00614E1D" w:rsidRDefault="0047182A">
      <w:pPr>
        <w:spacing w:after="0"/>
        <w:ind w:left="398"/>
      </w:pPr>
      <w:r>
        <w:rPr>
          <w:noProof/>
        </w:rPr>
        <w:drawing>
          <wp:inline distT="0" distB="0" distL="0" distR="0" wp14:anchorId="5CC6178A" wp14:editId="4E6A087D">
            <wp:extent cx="9384792" cy="4194048"/>
            <wp:effectExtent l="0" t="0" r="0" b="0"/>
            <wp:docPr id="2664" name="Picture 2664" descr="obraz przedstawia organy Instytutu oraz schemat podległości  Dyrektorowi jednostek organizacyjnych Instytutu. Organami Instytutu są Rada Naukowa i Dyrektor.&#10;Dyrektorowi podlegają: Sekreteriat Dyrektora, Kolegium, Zastępcy Dyrektora do spraw naukowych, Laboratorium Wzorca Temperatury, Zastępca Dyrektora do spraw Administracyjno Technicznych, Pełnomocnik Dyrektora do spraw Technicznych, Centrum Informatyczne, Szkoła Doktorska, Studium Doktoranckie, Radca Prawny, Inspektor Ochrony Danych Osobowych, Stanowisko do spraw BHP, Stanowisko do spraw Ochrony Radiologicznej, Pełnomocnik Dyrektora do spraw Popularyzacji Nauki, Stanowisko do Spraw Komercjalizacji i Wdrożeń, Główny Księgowy któremu podlega ział Finansowo Księgowy. Zastępcom Dyrektora do spraw Naukowych podlegają: Sekretariat Naukowy, Biblioteka, Oddział Teorii Materii Skondensowanej, Oddział Spektroskopii Optycznej, Oddział Badań Magnetyków, Oddział Chemii Nanomateriałów i Katalizy, Oddział Badań strukturalnych, Oddział Fizykochemii Biomedycznej, Oddział Niskich Temperatur i Nadprzewodnictwa, w obrębie którego działa Laboratorium Wzorca Temperatury, Laboratorium Epitaksji Molekularnej. Zastępcy do spraw Administracyjno -Technicznych podlegają: Dział Utrzymania Infrastruktury, Dział Spraw Pracowniczych, Dział Zakupów, Kancelaria Ogólna, Pracownicza Poradnia Zdrowia, Archiwum, Skraplarnia, Wrasztat Elektroniczny, Warsztat Mechaniczny, Warsztat Szklarski, Pompownia, Stanowisko do spraw Obronności i OC.&#10;">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openxmlformats.org/drawingml/2006/picture">
                <pic:pic xmlns:pic="http://schemas.openxmlformats.org/drawingml/2006/picture">
                  <pic:nvPicPr>
                    <pic:cNvPr id="2664" name="Picture 2664"/>
                    <pic:cNvPicPr/>
                  </pic:nvPicPr>
                  <pic:blipFill>
                    <a:blip r:embed="rId7"/>
                    <a:stretch>
                      <a:fillRect/>
                    </a:stretch>
                  </pic:blipFill>
                  <pic:spPr>
                    <a:xfrm>
                      <a:off x="0" y="0"/>
                      <a:ext cx="9384792" cy="4194048"/>
                    </a:xfrm>
                    <a:prstGeom prst="rect">
                      <a:avLst/>
                    </a:prstGeom>
                  </pic:spPr>
                </pic:pic>
              </a:graphicData>
            </a:graphic>
          </wp:inline>
        </w:drawing>
      </w:r>
    </w:p>
    <w:p w14:paraId="67D96BC8" w14:textId="77777777" w:rsidR="004F7B10" w:rsidRDefault="004F7B10" w:rsidP="004F7B10">
      <w:pPr>
        <w:spacing w:after="0"/>
        <w:ind w:left="398"/>
        <w:jc w:val="right"/>
      </w:pPr>
      <w:r>
        <w:t>Pieczęć Instytutu, pieczęć imienna i podpis Dyrektora Instytutu</w:t>
      </w:r>
    </w:p>
    <w:sectPr w:rsidR="004F7B10">
      <w:pgSz w:w="16830" w:h="11895" w:orient="landscape"/>
      <w:pgMar w:top="1440" w:right="418" w:bottom="1440" w:left="441"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B4D66B" w14:textId="77777777" w:rsidR="0047182A" w:rsidRDefault="0047182A" w:rsidP="0047182A">
      <w:pPr>
        <w:spacing w:after="0" w:line="240" w:lineRule="auto"/>
      </w:pPr>
      <w:r>
        <w:separator/>
      </w:r>
    </w:p>
  </w:endnote>
  <w:endnote w:type="continuationSeparator" w:id="0">
    <w:p w14:paraId="4637094E" w14:textId="77777777" w:rsidR="0047182A" w:rsidRDefault="0047182A" w:rsidP="00471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273A25" w14:textId="77777777" w:rsidR="0047182A" w:rsidRDefault="0047182A" w:rsidP="0047182A">
      <w:pPr>
        <w:spacing w:after="0" w:line="240" w:lineRule="auto"/>
      </w:pPr>
      <w:r>
        <w:separator/>
      </w:r>
    </w:p>
  </w:footnote>
  <w:footnote w:type="continuationSeparator" w:id="0">
    <w:p w14:paraId="47327B8E" w14:textId="77777777" w:rsidR="0047182A" w:rsidRDefault="0047182A" w:rsidP="0047182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E1D"/>
    <w:rsid w:val="0000396C"/>
    <w:rsid w:val="0047182A"/>
    <w:rsid w:val="004F7B10"/>
    <w:rsid w:val="00601470"/>
    <w:rsid w:val="00614E1D"/>
    <w:rsid w:val="00C528FB"/>
    <w:rsid w:val="00CA47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3532F"/>
  <w15:docId w15:val="{3F49A55B-14D1-4A4D-B81F-10916624F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305"/>
    </w:pPr>
    <w:rPr>
      <w:rFonts w:ascii="Calibri" w:eastAsia="Calibri" w:hAnsi="Calibri" w:cs="Calibri"/>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7182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7182A"/>
    <w:rPr>
      <w:rFonts w:ascii="Calibri" w:eastAsia="Calibri" w:hAnsi="Calibri" w:cs="Calibri"/>
      <w:color w:val="000000"/>
      <w:sz w:val="24"/>
    </w:rPr>
  </w:style>
  <w:style w:type="paragraph" w:styleId="Stopka">
    <w:name w:val="footer"/>
    <w:basedOn w:val="Normalny"/>
    <w:link w:val="StopkaZnak"/>
    <w:uiPriority w:val="99"/>
    <w:unhideWhenUsed/>
    <w:rsid w:val="0047182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7182A"/>
    <w:rPr>
      <w:rFonts w:ascii="Calibri" w:eastAsia="Calibri" w:hAnsi="Calibri" w:cs="Calibri"/>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2CFF8-0A20-4048-AC60-3160F8C40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30</Words>
  <Characters>184</Characters>
  <Application>Microsoft Office Word</Application>
  <DocSecurity>0</DocSecurity>
  <Lines>1</Lines>
  <Paragraphs>1</Paragraphs>
  <ScaleCrop>false</ScaleCrop>
  <HeadingPairs>
    <vt:vector size="2" baseType="variant">
      <vt:variant>
        <vt:lpstr>Tytuł</vt:lpstr>
      </vt:variant>
      <vt:variant>
        <vt:i4>1</vt:i4>
      </vt:variant>
    </vt:vector>
  </HeadingPairs>
  <TitlesOfParts>
    <vt:vector size="1" baseType="lpstr">
      <vt:lpstr>Schemat organizacyjny </vt:lpstr>
    </vt:vector>
  </TitlesOfParts>
  <Company>INTiBS PAN</Company>
  <LinksUpToDate>false</LinksUpToDate>
  <CharactersWithSpaces>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Schemat organizacyjny </dc:title>
  <dc:subject/>
  <dc:creator>Tomasz Zaleski</dc:creator>
  <cp:keywords>Akty prawne INTiBS PAN</cp:keywords>
  <cp:lastModifiedBy>Iwona Śliwińska</cp:lastModifiedBy>
  <cp:revision>3</cp:revision>
  <cp:lastPrinted>2021-01-09T23:33:00Z</cp:lastPrinted>
  <dcterms:created xsi:type="dcterms:W3CDTF">2021-03-02T20:17:00Z</dcterms:created>
  <dcterms:modified xsi:type="dcterms:W3CDTF">2021-03-02T20:19:00Z</dcterms:modified>
</cp:coreProperties>
</file>