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83A7A" w14:textId="1EFAE02D" w:rsidR="00AD71C3" w:rsidRDefault="00ED165D" w:rsidP="00AD71C3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BA25E7" wp14:editId="004CC2FF">
                <wp:simplePos x="0" y="0"/>
                <wp:positionH relativeFrom="margin">
                  <wp:posOffset>4039564</wp:posOffset>
                </wp:positionH>
                <wp:positionV relativeFrom="page">
                  <wp:posOffset>508483</wp:posOffset>
                </wp:positionV>
                <wp:extent cx="2304415" cy="32385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41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2F28A" w14:textId="0034E7BA" w:rsidR="00ED165D" w:rsidRPr="00A20304" w:rsidRDefault="00AD71C3" w:rsidP="00ED165D">
                            <w:pPr>
                              <w:jc w:val="right"/>
                            </w:pPr>
                            <w:r>
                              <w:t>Wrocław</w:t>
                            </w:r>
                            <w:r w:rsidR="00ED165D" w:rsidRPr="00A20304">
                              <w:t>,</w:t>
                            </w:r>
                            <w:r>
                              <w:t>0</w:t>
                            </w:r>
                            <w:r w:rsidR="00802B79">
                              <w:t>2</w:t>
                            </w:r>
                            <w:r>
                              <w:t>.01.202</w:t>
                            </w:r>
                            <w:r w:rsidR="00802B79">
                              <w:t>3</w:t>
                            </w:r>
                            <w: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00BA25E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18.1pt;margin-top:40.05pt;width:181.45pt;height:25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" filled="f" stroked="f">
                <v:textbox>
                  <w:txbxContent>
                    <w:p w14:paraId="2582F28A" w14:textId="0034E7BA" w:rsidR="00ED165D" w:rsidRPr="00A20304" w:rsidRDefault="00AD71C3" w:rsidP="00ED165D">
                      <w:pPr>
                        <w:jc w:val="right"/>
                      </w:pPr>
                      <w:r>
                        <w:t>Wrocław</w:t>
                      </w:r>
                      <w:r w:rsidR="00ED165D" w:rsidRPr="00A20304">
                        <w:t>,</w:t>
                      </w:r>
                      <w:r>
                        <w:t>0</w:t>
                      </w:r>
                      <w:r w:rsidR="00802B79">
                        <w:t>2</w:t>
                      </w:r>
                      <w:r>
                        <w:t>.01.202</w:t>
                      </w:r>
                      <w:r w:rsidR="00802B79">
                        <w:t>3</w:t>
                      </w:r>
                      <w:r>
                        <w:t xml:space="preserve"> r.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D71C3">
        <w:rPr>
          <w:rFonts w:ascii="Times New Roman" w:hAnsi="Times New Roman" w:cs="Times New Roman"/>
        </w:rPr>
        <w:t xml:space="preserve">L.dz. </w:t>
      </w:r>
      <w:r w:rsidR="00695C6E">
        <w:rPr>
          <w:rFonts w:ascii="Times New Roman" w:hAnsi="Times New Roman" w:cs="Times New Roman"/>
        </w:rPr>
        <w:t>6</w:t>
      </w:r>
      <w:r w:rsidR="00AD71C3">
        <w:rPr>
          <w:rFonts w:ascii="Times New Roman" w:hAnsi="Times New Roman" w:cs="Times New Roman"/>
        </w:rPr>
        <w:t>/OR/202</w:t>
      </w:r>
      <w:r w:rsidR="00802B79">
        <w:rPr>
          <w:rFonts w:ascii="Times New Roman" w:hAnsi="Times New Roman" w:cs="Times New Roman"/>
        </w:rPr>
        <w:t>3</w:t>
      </w:r>
    </w:p>
    <w:p w14:paraId="7AD8374E" w14:textId="7BD6C6BB" w:rsidR="00AD71C3" w:rsidRPr="00187F12" w:rsidRDefault="00AD71C3" w:rsidP="00AD71C3">
      <w:pPr>
        <w:jc w:val="center"/>
        <w:rPr>
          <w:rFonts w:ascii="Cambria" w:hAnsi="Cambria" w:cstheme="majorHAnsi"/>
          <w:sz w:val="36"/>
        </w:rPr>
      </w:pPr>
      <w:r w:rsidRPr="00187F12">
        <w:rPr>
          <w:rFonts w:ascii="Cambria" w:hAnsi="Cambria" w:cstheme="majorHAnsi"/>
          <w:sz w:val="36"/>
        </w:rPr>
        <w:t>Zawiadomienie Nr 1/</w:t>
      </w:r>
      <w:r>
        <w:rPr>
          <w:rFonts w:ascii="Cambria" w:hAnsi="Cambria" w:cstheme="majorHAnsi"/>
          <w:sz w:val="36"/>
        </w:rPr>
        <w:t>OR/</w:t>
      </w:r>
      <w:r w:rsidRPr="00187F12">
        <w:rPr>
          <w:rFonts w:ascii="Cambria" w:hAnsi="Cambria" w:cstheme="majorHAnsi"/>
          <w:sz w:val="36"/>
        </w:rPr>
        <w:t>202</w:t>
      </w:r>
      <w:r w:rsidR="00802B79">
        <w:rPr>
          <w:rFonts w:ascii="Cambria" w:hAnsi="Cambria" w:cstheme="majorHAnsi"/>
          <w:sz w:val="36"/>
        </w:rPr>
        <w:t>3</w:t>
      </w:r>
    </w:p>
    <w:p w14:paraId="53CE9522" w14:textId="77777777" w:rsidR="00AD71C3" w:rsidRPr="002E3054" w:rsidRDefault="00AD71C3" w:rsidP="00AD71C3">
      <w:pPr>
        <w:spacing w:after="0"/>
        <w:jc w:val="center"/>
        <w:rPr>
          <w:rFonts w:ascii="Cambria" w:hAnsi="Cambria" w:cstheme="majorHAnsi"/>
        </w:rPr>
      </w:pPr>
      <w:r w:rsidRPr="002E3054">
        <w:rPr>
          <w:rFonts w:ascii="Cambria" w:hAnsi="Cambria" w:cstheme="majorHAnsi"/>
        </w:rPr>
        <w:t>Dyrektora Instytutu Niskich Temperatur i Badań Strukturalnych</w:t>
      </w:r>
    </w:p>
    <w:p w14:paraId="373C2579" w14:textId="77777777" w:rsidR="00AD71C3" w:rsidRPr="002E3054" w:rsidRDefault="00AD71C3" w:rsidP="00AD71C3">
      <w:pPr>
        <w:jc w:val="center"/>
        <w:rPr>
          <w:rFonts w:ascii="Cambria" w:hAnsi="Cambria" w:cstheme="majorHAnsi"/>
        </w:rPr>
      </w:pPr>
      <w:r w:rsidRPr="002E3054">
        <w:rPr>
          <w:rFonts w:ascii="Cambria" w:hAnsi="Cambria" w:cstheme="majorHAnsi"/>
        </w:rPr>
        <w:t>im. Włodzimierza Trzebiatowskiego PAN we Wrocławiu</w:t>
      </w:r>
    </w:p>
    <w:p w14:paraId="197670EB" w14:textId="77777777" w:rsidR="00AD71C3" w:rsidRPr="002E3054" w:rsidRDefault="00AD71C3" w:rsidP="00AD71C3">
      <w:pPr>
        <w:ind w:left="1134" w:right="1134"/>
        <w:jc w:val="center"/>
        <w:rPr>
          <w:rFonts w:ascii="Cambria" w:hAnsi="Cambria" w:cstheme="majorHAnsi"/>
          <w:b/>
          <w:i/>
          <w:sz w:val="20"/>
        </w:rPr>
      </w:pPr>
      <w:r w:rsidRPr="002E3054">
        <w:rPr>
          <w:rFonts w:ascii="Cambria" w:hAnsi="Cambria" w:cstheme="majorHAnsi"/>
          <w:b/>
          <w:i/>
          <w:sz w:val="20"/>
        </w:rPr>
        <w:t>W sprawie wpływu prowadzonej działalności w narażeniu na promieniowanie jonizujące na osoby z ogółu ludności i środowisko</w:t>
      </w:r>
    </w:p>
    <w:p w14:paraId="6FD6B8AA" w14:textId="77777777" w:rsidR="00AD71C3" w:rsidRPr="002E3054" w:rsidRDefault="00AD71C3" w:rsidP="00AD71C3">
      <w:pPr>
        <w:pStyle w:val="Nagwek1"/>
        <w:jc w:val="both"/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</w:pPr>
      <w:r w:rsidRPr="002E3054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>Na podstawie art. 32c. ust. 1 ustawy z dnia 29 listopada 2000 r. – Prawo atomowe (Dz. U. 2001 Nr 3 poz. 18) z późniejszymi zmianami (</w:t>
      </w:r>
      <w:r w:rsidRPr="002E3054">
        <w:rPr>
          <w:rFonts w:ascii="Cambria" w:eastAsiaTheme="minorHAnsi" w:hAnsi="Cambria" w:cstheme="majorHAnsi"/>
          <w:b w:val="0"/>
          <w:bCs w:val="0"/>
          <w:i/>
          <w:kern w:val="0"/>
          <w:sz w:val="20"/>
          <w:szCs w:val="22"/>
          <w:lang w:eastAsia="en-US"/>
        </w:rPr>
        <w:t>dalej ustawy</w:t>
      </w:r>
      <w:r w:rsidRPr="002E3054">
        <w:rPr>
          <w:rFonts w:ascii="Cambria" w:eastAsiaTheme="minorHAnsi" w:hAnsi="Cambria" w:cstheme="majorHAnsi"/>
          <w:b w:val="0"/>
          <w:bCs w:val="0"/>
          <w:kern w:val="0"/>
          <w:sz w:val="20"/>
          <w:szCs w:val="22"/>
          <w:lang w:eastAsia="en-US"/>
        </w:rPr>
        <w:t>),  w zw. z ustawą z dn. 6 września 2001 r. – o dostępie do informacji publicznej (Dz. U. 2001 Nr 112 poz. 1198) z późniejszymi zmianami, informujemy, że:</w:t>
      </w:r>
    </w:p>
    <w:p w14:paraId="1B775509" w14:textId="3324B791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W Instytucie Niskich Temperatur i Badań Strukturalnych Polskiej Akademii Nauk we Wrocławiu (</w:t>
      </w:r>
      <w:r w:rsidRPr="002E3054">
        <w:rPr>
          <w:rFonts w:ascii="Cambria" w:hAnsi="Cambria" w:cstheme="majorHAnsi"/>
          <w:i/>
          <w:sz w:val="20"/>
        </w:rPr>
        <w:t>dalej INTiBS</w:t>
      </w:r>
      <w:r w:rsidR="00802B79">
        <w:rPr>
          <w:rFonts w:ascii="Cambria" w:hAnsi="Cambria" w:cstheme="majorHAnsi"/>
          <w:i/>
          <w:sz w:val="20"/>
        </w:rPr>
        <w:t xml:space="preserve"> PAN</w:t>
      </w:r>
      <w:r w:rsidRPr="002E3054">
        <w:rPr>
          <w:rFonts w:ascii="Cambria" w:hAnsi="Cambria" w:cstheme="majorHAnsi"/>
          <w:sz w:val="20"/>
        </w:rPr>
        <w:t>) z siedzibą przy ulicy Okólnej 2</w:t>
      </w:r>
      <w:r w:rsidR="00802B79">
        <w:rPr>
          <w:rFonts w:ascii="Cambria" w:hAnsi="Cambria" w:cstheme="majorHAnsi"/>
          <w:sz w:val="20"/>
        </w:rPr>
        <w:t>,</w:t>
      </w:r>
      <w:r w:rsidRPr="002E3054">
        <w:rPr>
          <w:rFonts w:ascii="Cambria" w:hAnsi="Cambria" w:cstheme="majorHAnsi"/>
          <w:sz w:val="20"/>
        </w:rPr>
        <w:t xml:space="preserve"> na podstawie </w:t>
      </w:r>
      <w:r>
        <w:rPr>
          <w:rFonts w:ascii="Cambria" w:hAnsi="Cambria" w:cstheme="majorHAnsi"/>
          <w:sz w:val="20"/>
        </w:rPr>
        <w:t xml:space="preserve">powiadomienia oraz </w:t>
      </w:r>
      <w:r w:rsidRPr="002E3054">
        <w:rPr>
          <w:rFonts w:ascii="Cambria" w:hAnsi="Cambria" w:cstheme="majorHAnsi"/>
          <w:sz w:val="20"/>
        </w:rPr>
        <w:t>zezwoleń wydanych przez właściwy organ</w:t>
      </w:r>
      <w:r w:rsidR="00802B79">
        <w:rPr>
          <w:rFonts w:ascii="Cambria" w:hAnsi="Cambria" w:cstheme="majorHAnsi"/>
          <w:sz w:val="20"/>
        </w:rPr>
        <w:t>,</w:t>
      </w:r>
      <w:r w:rsidRPr="002E3054">
        <w:rPr>
          <w:rFonts w:ascii="Cambria" w:hAnsi="Cambria" w:cstheme="majorHAnsi"/>
          <w:sz w:val="20"/>
        </w:rPr>
        <w:t xml:space="preserve"> prowadzone są działalności związane z narażeniem na promieniowanie jonizujące, o których mowa w art. 4 ust. 1 ustawy.</w:t>
      </w:r>
    </w:p>
    <w:p w14:paraId="4C05F6BC" w14:textId="47BDA026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Działalności, o których mowa w pkt. 1 są prowadzone na </w:t>
      </w:r>
      <w:r w:rsidRPr="00695C6E">
        <w:rPr>
          <w:rFonts w:ascii="Cambria" w:hAnsi="Cambria" w:cstheme="majorHAnsi"/>
          <w:b/>
          <w:bCs/>
          <w:sz w:val="20"/>
        </w:rPr>
        <w:t>terenach nadzorowanych</w:t>
      </w:r>
      <w:r w:rsidRPr="002E3054">
        <w:rPr>
          <w:rFonts w:ascii="Cambria" w:hAnsi="Cambria" w:cstheme="majorHAnsi"/>
          <w:sz w:val="20"/>
        </w:rPr>
        <w:t xml:space="preserve"> wyznaczonych w budynkach przynależnych do INTiBS</w:t>
      </w:r>
      <w:r w:rsidR="00802B79">
        <w:rPr>
          <w:rFonts w:ascii="Cambria" w:hAnsi="Cambria" w:cstheme="majorHAnsi"/>
          <w:sz w:val="20"/>
        </w:rPr>
        <w:t xml:space="preserve"> PAN</w:t>
      </w:r>
      <w:r w:rsidRPr="002E3054">
        <w:rPr>
          <w:rFonts w:ascii="Cambria" w:hAnsi="Cambria" w:cstheme="majorHAnsi"/>
          <w:sz w:val="20"/>
        </w:rPr>
        <w:t>, które nie są przeznaczone na pobyt stały osób z ogółu ludności.</w:t>
      </w:r>
    </w:p>
    <w:p w14:paraId="1BD77A8B" w14:textId="30922648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Do terenów nadzorowanych INTiBS </w:t>
      </w:r>
      <w:r w:rsidR="00802B79">
        <w:rPr>
          <w:rFonts w:ascii="Cambria" w:hAnsi="Cambria" w:cstheme="majorHAnsi"/>
          <w:sz w:val="20"/>
        </w:rPr>
        <w:t xml:space="preserve">PAN </w:t>
      </w:r>
      <w:r w:rsidRPr="002E3054">
        <w:rPr>
          <w:rFonts w:ascii="Cambria" w:hAnsi="Cambria" w:cstheme="majorHAnsi"/>
          <w:sz w:val="20"/>
        </w:rPr>
        <w:t xml:space="preserve">zaliczyć należy pracownie rentgenowskie, pracownie izotopowe </w:t>
      </w:r>
      <w:r w:rsidRPr="004C4A0D">
        <w:rPr>
          <w:rFonts w:ascii="Cambria" w:hAnsi="Cambria" w:cstheme="majorHAnsi"/>
          <w:b/>
          <w:bCs/>
          <w:sz w:val="20"/>
        </w:rPr>
        <w:t>klasy</w:t>
      </w:r>
      <w:r w:rsidR="004C4A0D" w:rsidRPr="004C4A0D">
        <w:rPr>
          <w:rFonts w:ascii="Cambria" w:hAnsi="Cambria" w:cstheme="majorHAnsi"/>
          <w:b/>
          <w:bCs/>
          <w:sz w:val="20"/>
        </w:rPr>
        <w:t> </w:t>
      </w:r>
      <w:r w:rsidRPr="004C4A0D">
        <w:rPr>
          <w:rFonts w:ascii="Cambria" w:hAnsi="Cambria" w:cstheme="majorHAnsi"/>
          <w:b/>
          <w:bCs/>
          <w:sz w:val="20"/>
        </w:rPr>
        <w:t>Z</w:t>
      </w:r>
      <w:r w:rsidRPr="002E3054">
        <w:rPr>
          <w:rFonts w:ascii="Cambria" w:hAnsi="Cambria" w:cstheme="majorHAnsi"/>
          <w:sz w:val="20"/>
        </w:rPr>
        <w:t xml:space="preserve"> i </w:t>
      </w:r>
      <w:r w:rsidRPr="004C4A0D">
        <w:rPr>
          <w:rFonts w:ascii="Cambria" w:hAnsi="Cambria" w:cstheme="majorHAnsi"/>
          <w:b/>
          <w:bCs/>
          <w:sz w:val="20"/>
        </w:rPr>
        <w:t>klasy III</w:t>
      </w:r>
      <w:r w:rsidRPr="002E3054">
        <w:rPr>
          <w:rFonts w:ascii="Cambria" w:hAnsi="Cambria" w:cstheme="majorHAnsi"/>
          <w:sz w:val="20"/>
        </w:rPr>
        <w:t>, w tym pełniąc</w:t>
      </w:r>
      <w:r w:rsidR="00802B79">
        <w:rPr>
          <w:rFonts w:ascii="Cambria" w:hAnsi="Cambria" w:cstheme="majorHAnsi"/>
          <w:sz w:val="20"/>
        </w:rPr>
        <w:t>ą</w:t>
      </w:r>
      <w:r w:rsidRPr="002E3054">
        <w:rPr>
          <w:rFonts w:ascii="Cambria" w:hAnsi="Cambria" w:cstheme="majorHAnsi"/>
          <w:sz w:val="20"/>
        </w:rPr>
        <w:t xml:space="preserve"> funkcje magaz</w:t>
      </w:r>
      <w:r w:rsidR="00802B79">
        <w:rPr>
          <w:rFonts w:ascii="Cambria" w:hAnsi="Cambria" w:cstheme="majorHAnsi"/>
          <w:sz w:val="20"/>
        </w:rPr>
        <w:t>ynu</w:t>
      </w:r>
      <w:r w:rsidRPr="002E3054">
        <w:rPr>
          <w:rFonts w:ascii="Cambria" w:hAnsi="Cambria" w:cstheme="majorHAnsi"/>
          <w:sz w:val="20"/>
        </w:rPr>
        <w:t xml:space="preserve"> źródeł i odpadów promieniotwórczych. </w:t>
      </w:r>
    </w:p>
    <w:p w14:paraId="3484DDB8" w14:textId="67A63820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Na podstawie oceny narażenia na promieniowanie jonizujące</w:t>
      </w:r>
      <w:r w:rsidR="00802B79">
        <w:rPr>
          <w:rFonts w:ascii="Cambria" w:hAnsi="Cambria" w:cstheme="majorHAnsi"/>
          <w:sz w:val="20"/>
        </w:rPr>
        <w:t xml:space="preserve">, </w:t>
      </w:r>
      <w:r w:rsidRPr="002E3054">
        <w:rPr>
          <w:rFonts w:ascii="Cambria" w:hAnsi="Cambria" w:cstheme="majorHAnsi"/>
          <w:sz w:val="20"/>
        </w:rPr>
        <w:t xml:space="preserve">pracowników INTiBS </w:t>
      </w:r>
      <w:r w:rsidR="00802B79">
        <w:rPr>
          <w:rFonts w:ascii="Cambria" w:hAnsi="Cambria" w:cstheme="majorHAnsi"/>
          <w:sz w:val="20"/>
        </w:rPr>
        <w:t>PAN (</w:t>
      </w:r>
      <w:r w:rsidRPr="002E3054">
        <w:rPr>
          <w:rFonts w:ascii="Cambria" w:hAnsi="Cambria" w:cstheme="majorHAnsi"/>
          <w:sz w:val="20"/>
        </w:rPr>
        <w:t>pracujących przy działalności</w:t>
      </w:r>
      <w:r w:rsidR="00695C6E">
        <w:rPr>
          <w:rFonts w:ascii="Cambria" w:hAnsi="Cambria" w:cstheme="majorHAnsi"/>
          <w:sz w:val="20"/>
        </w:rPr>
        <w:t>ach</w:t>
      </w:r>
      <w:r w:rsidRPr="002E3054">
        <w:rPr>
          <w:rFonts w:ascii="Cambria" w:hAnsi="Cambria" w:cstheme="majorHAnsi"/>
          <w:sz w:val="20"/>
        </w:rPr>
        <w:t>, o któr</w:t>
      </w:r>
      <w:r w:rsidR="00695C6E">
        <w:rPr>
          <w:rFonts w:ascii="Cambria" w:hAnsi="Cambria" w:cstheme="majorHAnsi"/>
          <w:sz w:val="20"/>
        </w:rPr>
        <w:t>ych mowa w pkt. 1</w:t>
      </w:r>
      <w:r w:rsidR="00802B79">
        <w:rPr>
          <w:rFonts w:ascii="Cambria" w:hAnsi="Cambria" w:cstheme="majorHAnsi"/>
          <w:sz w:val="20"/>
        </w:rPr>
        <w:t>)</w:t>
      </w:r>
      <w:r w:rsidRPr="002E3054">
        <w:rPr>
          <w:rFonts w:ascii="Cambria" w:hAnsi="Cambria" w:cstheme="majorHAnsi"/>
          <w:sz w:val="20"/>
        </w:rPr>
        <w:t xml:space="preserve"> zakwalifikowano do </w:t>
      </w:r>
      <w:r w:rsidRPr="004C4A0D">
        <w:rPr>
          <w:rFonts w:ascii="Cambria" w:hAnsi="Cambria" w:cstheme="majorHAnsi"/>
          <w:b/>
          <w:bCs/>
          <w:sz w:val="20"/>
        </w:rPr>
        <w:t>kategorii B</w:t>
      </w:r>
      <w:r w:rsidRPr="002E3054">
        <w:rPr>
          <w:rFonts w:ascii="Cambria" w:hAnsi="Cambria" w:cstheme="majorHAnsi"/>
          <w:sz w:val="20"/>
        </w:rPr>
        <w:t xml:space="preserve">  [spodziewana dawka skuteczna (efektywna) nie przekroczy 6 </w:t>
      </w:r>
      <w:proofErr w:type="spellStart"/>
      <w:r w:rsidRPr="002E3054">
        <w:rPr>
          <w:rFonts w:ascii="Cambria" w:hAnsi="Cambria" w:cstheme="majorHAnsi"/>
          <w:sz w:val="20"/>
        </w:rPr>
        <w:t>mSv</w:t>
      </w:r>
      <w:proofErr w:type="spellEnd"/>
      <w:r w:rsidRPr="002E3054">
        <w:rPr>
          <w:rFonts w:ascii="Cambria" w:hAnsi="Cambria" w:cstheme="majorHAnsi"/>
          <w:sz w:val="20"/>
        </w:rPr>
        <w:t xml:space="preserve"> w ciągu roku na żadnym ze stanowisk ani w sumie].</w:t>
      </w:r>
    </w:p>
    <w:p w14:paraId="6523A863" w14:textId="77777777" w:rsidR="00802B79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Na podstawie wyników </w:t>
      </w:r>
      <w:r w:rsidRPr="00695C6E">
        <w:rPr>
          <w:rFonts w:ascii="Cambria" w:hAnsi="Cambria" w:cstheme="majorHAnsi"/>
          <w:b/>
          <w:bCs/>
          <w:sz w:val="20"/>
        </w:rPr>
        <w:t>kwartalnej dozymetrii indywidualnej</w:t>
      </w:r>
      <w:r w:rsidRPr="002E3054">
        <w:rPr>
          <w:rFonts w:ascii="Cambria" w:hAnsi="Cambria" w:cstheme="majorHAnsi"/>
          <w:sz w:val="20"/>
        </w:rPr>
        <w:t>, którą są objęci pracownicy kategorii B w INTiBS</w:t>
      </w:r>
      <w:r w:rsidR="00802B79">
        <w:rPr>
          <w:rFonts w:ascii="Cambria" w:hAnsi="Cambria" w:cstheme="majorHAnsi"/>
          <w:sz w:val="20"/>
        </w:rPr>
        <w:t xml:space="preserve"> PAN</w:t>
      </w:r>
      <w:r w:rsidRPr="002E3054">
        <w:rPr>
          <w:rFonts w:ascii="Cambria" w:hAnsi="Cambria" w:cstheme="majorHAnsi"/>
          <w:sz w:val="20"/>
        </w:rPr>
        <w:t xml:space="preserve">, oraz oszacowań właściwych dla stosowanych substancji promieniotwórczych, poziom narażenia osób z ogółu ludności (tj. pracowników INTiBS </w:t>
      </w:r>
      <w:r w:rsidR="00802B79">
        <w:rPr>
          <w:rFonts w:ascii="Cambria" w:hAnsi="Cambria" w:cstheme="majorHAnsi"/>
          <w:sz w:val="20"/>
        </w:rPr>
        <w:t xml:space="preserve">PAN </w:t>
      </w:r>
      <w:r w:rsidRPr="002E3054">
        <w:rPr>
          <w:rFonts w:ascii="Cambria" w:hAnsi="Cambria" w:cstheme="majorHAnsi"/>
          <w:sz w:val="20"/>
        </w:rPr>
        <w:t>zajmujących stanowiska niezwiązane z działalnością, o której mowa w art. 4 ust. 1 ustawy) należy przyjąć za zaniedbywalny z punktu widzenia ochrony radiologicznej. Ww. oszacowania oparto na obliczeniach i/lub pomiarach adekwatnie do potencjalnego zagrożenia, z uwzględnieniem osłon stałych i/lub ruchomych, czasu narażenia i odległości od danego źródła.</w:t>
      </w:r>
      <w:r>
        <w:rPr>
          <w:rFonts w:ascii="Cambria" w:hAnsi="Cambria" w:cstheme="majorHAnsi"/>
          <w:sz w:val="20"/>
        </w:rPr>
        <w:t xml:space="preserve"> </w:t>
      </w:r>
    </w:p>
    <w:p w14:paraId="08B7D970" w14:textId="690F0D3C" w:rsidR="00B464C5" w:rsidRDefault="00802B79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>
        <w:rPr>
          <w:rFonts w:ascii="Cambria" w:hAnsi="Cambria" w:cstheme="majorHAnsi"/>
          <w:sz w:val="20"/>
        </w:rPr>
        <w:t>Na podstawie czterech ostatnich wyników kwartalnej kontroli indywidualnych dawek pochłoniętych przez pracowników INTiBS PAN należy wskazać, że w okresie jednego roku k</w:t>
      </w:r>
      <w:r w:rsidR="00B464C5">
        <w:rPr>
          <w:rFonts w:ascii="Cambria" w:hAnsi="Cambria" w:cstheme="majorHAnsi"/>
          <w:sz w:val="20"/>
        </w:rPr>
        <w:t xml:space="preserve">alendarzowego na żadnym ze stanowisk, o którym mowa w pkt 1, nie przekroczono wartości </w:t>
      </w:r>
      <w:r w:rsidR="00B464C5" w:rsidRPr="00B464C5">
        <w:rPr>
          <w:rFonts w:ascii="Cambria" w:hAnsi="Cambria" w:cstheme="majorHAnsi"/>
          <w:b/>
          <w:bCs/>
          <w:sz w:val="20"/>
        </w:rPr>
        <w:t>0.4</w:t>
      </w:r>
      <w:r w:rsidR="00695C6E">
        <w:rPr>
          <w:rFonts w:ascii="Cambria" w:hAnsi="Cambria" w:cstheme="majorHAnsi"/>
          <w:b/>
          <w:bCs/>
          <w:sz w:val="20"/>
        </w:rPr>
        <w:t>1±0.02</w:t>
      </w:r>
      <w:r w:rsidR="00B464C5" w:rsidRPr="00B464C5">
        <w:rPr>
          <w:rFonts w:ascii="Cambria" w:hAnsi="Cambria" w:cstheme="majorHAnsi"/>
          <w:b/>
          <w:bCs/>
          <w:sz w:val="20"/>
        </w:rPr>
        <w:t xml:space="preserve"> </w:t>
      </w:r>
      <w:proofErr w:type="spellStart"/>
      <w:r w:rsidR="00B464C5" w:rsidRPr="00B464C5">
        <w:rPr>
          <w:rFonts w:ascii="Cambria" w:hAnsi="Cambria" w:cstheme="majorHAnsi"/>
          <w:b/>
          <w:bCs/>
          <w:sz w:val="20"/>
        </w:rPr>
        <w:t>mSv</w:t>
      </w:r>
      <w:proofErr w:type="spellEnd"/>
      <w:r w:rsidR="00B464C5" w:rsidRPr="00B464C5">
        <w:rPr>
          <w:rFonts w:ascii="Cambria" w:hAnsi="Cambria" w:cstheme="majorHAnsi"/>
          <w:b/>
          <w:bCs/>
          <w:sz w:val="20"/>
        </w:rPr>
        <w:t>/rok</w:t>
      </w:r>
      <w:r w:rsidR="00B464C5">
        <w:rPr>
          <w:rFonts w:ascii="Cambria" w:hAnsi="Cambria" w:cstheme="majorHAnsi"/>
          <w:sz w:val="20"/>
        </w:rPr>
        <w:t>.</w:t>
      </w:r>
    </w:p>
    <w:p w14:paraId="683AB0A9" w14:textId="16383774" w:rsidR="00AD71C3" w:rsidRPr="002E3054" w:rsidRDefault="004C4A0D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4C4A0D">
        <w:rPr>
          <w:rFonts w:ascii="Cambria" w:hAnsi="Cambria" w:cstheme="majorHAnsi"/>
          <w:b/>
          <w:bCs/>
          <w:sz w:val="20"/>
        </w:rPr>
        <w:t>W roku 202</w:t>
      </w:r>
      <w:r w:rsidR="00B464C5">
        <w:rPr>
          <w:rFonts w:ascii="Cambria" w:hAnsi="Cambria" w:cstheme="majorHAnsi"/>
          <w:b/>
          <w:bCs/>
          <w:sz w:val="20"/>
        </w:rPr>
        <w:t>2</w:t>
      </w:r>
      <w:r w:rsidRPr="004C4A0D">
        <w:rPr>
          <w:rFonts w:ascii="Cambria" w:hAnsi="Cambria" w:cstheme="majorHAnsi"/>
          <w:b/>
          <w:bCs/>
          <w:sz w:val="20"/>
        </w:rPr>
        <w:t xml:space="preserve"> r. nie odnotowano</w:t>
      </w:r>
      <w:r>
        <w:rPr>
          <w:rFonts w:ascii="Cambria" w:hAnsi="Cambria" w:cstheme="majorHAnsi"/>
          <w:sz w:val="20"/>
        </w:rPr>
        <w:t xml:space="preserve"> </w:t>
      </w:r>
      <w:r w:rsidRPr="004C4A0D">
        <w:rPr>
          <w:rFonts w:ascii="Cambria" w:hAnsi="Cambria" w:cstheme="majorHAnsi"/>
          <w:b/>
          <w:bCs/>
          <w:sz w:val="20"/>
        </w:rPr>
        <w:t>narażenia przypadkowego</w:t>
      </w:r>
      <w:r>
        <w:rPr>
          <w:rFonts w:ascii="Cambria" w:hAnsi="Cambria" w:cstheme="majorHAnsi"/>
          <w:sz w:val="20"/>
        </w:rPr>
        <w:t>.</w:t>
      </w:r>
    </w:p>
    <w:p w14:paraId="2E9834EA" w14:textId="5FD9B8F6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Żadna z prowadzonych działalności w INTiBS </w:t>
      </w:r>
      <w:r w:rsidR="00B464C5">
        <w:rPr>
          <w:rFonts w:ascii="Cambria" w:hAnsi="Cambria" w:cstheme="majorHAnsi"/>
          <w:sz w:val="20"/>
        </w:rPr>
        <w:t xml:space="preserve">PAN </w:t>
      </w:r>
      <w:r w:rsidRPr="002E3054">
        <w:rPr>
          <w:rFonts w:ascii="Cambria" w:hAnsi="Cambria" w:cstheme="majorHAnsi"/>
          <w:sz w:val="20"/>
        </w:rPr>
        <w:t>nie prowadzi w procesie technologicznym do uwolnień substancji promieniotwórczych do środowiska.</w:t>
      </w:r>
    </w:p>
    <w:p w14:paraId="2032AF9B" w14:textId="324E5FF1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Zgodnie z treścią zezwoleń substancje promieniotwórcze, których dalsze wykorzystanie jest niezasadne lub nieopłacalne oraz zużyte zamknięte źródła promieniotwórcze, przekazywane są przedsiębiorstwu użyteczności publicznej – Zakładowi Unieszkodliwiania Odpadów Promieniotwórczych w Otwocku. Ostatnie</w:t>
      </w:r>
      <w:r w:rsidR="00045A49">
        <w:rPr>
          <w:rFonts w:ascii="Cambria" w:hAnsi="Cambria" w:cstheme="majorHAnsi"/>
          <w:sz w:val="20"/>
        </w:rPr>
        <w:t>go</w:t>
      </w:r>
      <w:r w:rsidRPr="002E3054">
        <w:rPr>
          <w:rFonts w:ascii="Cambria" w:hAnsi="Cambria" w:cstheme="majorHAnsi"/>
          <w:sz w:val="20"/>
        </w:rPr>
        <w:t xml:space="preserve"> przekazani</w:t>
      </w:r>
      <w:r w:rsidR="00045A49">
        <w:rPr>
          <w:rFonts w:ascii="Cambria" w:hAnsi="Cambria" w:cstheme="majorHAnsi"/>
          <w:sz w:val="20"/>
        </w:rPr>
        <w:t>a</w:t>
      </w:r>
      <w:r w:rsidRPr="002E3054">
        <w:rPr>
          <w:rFonts w:ascii="Cambria" w:hAnsi="Cambria" w:cstheme="majorHAnsi"/>
          <w:sz w:val="20"/>
        </w:rPr>
        <w:t xml:space="preserve"> dokonano w lutym 2020</w:t>
      </w:r>
      <w:r w:rsidR="00045A49">
        <w:rPr>
          <w:rFonts w:ascii="Cambria" w:hAnsi="Cambria" w:cstheme="majorHAnsi"/>
          <w:sz w:val="20"/>
        </w:rPr>
        <w:t xml:space="preserve"> </w:t>
      </w:r>
      <w:r w:rsidRPr="002E3054">
        <w:rPr>
          <w:rFonts w:ascii="Cambria" w:hAnsi="Cambria" w:cstheme="majorHAnsi"/>
          <w:sz w:val="20"/>
        </w:rPr>
        <w:t>r.</w:t>
      </w:r>
    </w:p>
    <w:p w14:paraId="5387826F" w14:textId="0192D367" w:rsidR="00AD71C3" w:rsidRPr="002E3054" w:rsidRDefault="00AD71C3" w:rsidP="00AD71C3">
      <w:pPr>
        <w:pStyle w:val="Akapitzlist"/>
        <w:numPr>
          <w:ilvl w:val="0"/>
          <w:numId w:val="1"/>
        </w:numPr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>Kultura bezpieczeństwa w INTiBS</w:t>
      </w:r>
      <w:r w:rsidR="00B464C5">
        <w:rPr>
          <w:rFonts w:ascii="Cambria" w:hAnsi="Cambria" w:cstheme="majorHAnsi"/>
          <w:sz w:val="20"/>
        </w:rPr>
        <w:t xml:space="preserve"> PAN</w:t>
      </w:r>
      <w:r w:rsidRPr="002E3054">
        <w:rPr>
          <w:rFonts w:ascii="Cambria" w:hAnsi="Cambria" w:cstheme="majorHAnsi"/>
          <w:sz w:val="20"/>
        </w:rPr>
        <w:t xml:space="preserve"> ma umocowanie w wewnętrznych dokumentach, którymi są </w:t>
      </w:r>
      <w:r w:rsidR="00045A49">
        <w:rPr>
          <w:rFonts w:ascii="Cambria" w:hAnsi="Cambria" w:cstheme="majorHAnsi"/>
          <w:sz w:val="20"/>
        </w:rPr>
        <w:t xml:space="preserve">m. in. </w:t>
      </w:r>
      <w:r w:rsidRPr="002E3054">
        <w:rPr>
          <w:rFonts w:ascii="Cambria" w:hAnsi="Cambria" w:cstheme="majorHAnsi"/>
          <w:sz w:val="20"/>
        </w:rPr>
        <w:t>księgi jakości pracowni</w:t>
      </w:r>
      <w:r w:rsidR="00B464C5">
        <w:rPr>
          <w:rFonts w:ascii="Cambria" w:hAnsi="Cambria" w:cstheme="majorHAnsi"/>
          <w:sz w:val="20"/>
        </w:rPr>
        <w:t xml:space="preserve">, </w:t>
      </w:r>
      <w:r w:rsidRPr="002E3054">
        <w:rPr>
          <w:rFonts w:ascii="Cambria" w:hAnsi="Cambria" w:cstheme="majorHAnsi"/>
          <w:sz w:val="20"/>
        </w:rPr>
        <w:t>zakładowy plan postępowania awaryjnego na wypadek zdarzeń radiacyjnych</w:t>
      </w:r>
      <w:r w:rsidR="00B464C5">
        <w:rPr>
          <w:rFonts w:ascii="Cambria" w:hAnsi="Cambria" w:cstheme="majorHAnsi"/>
          <w:sz w:val="20"/>
        </w:rPr>
        <w:t xml:space="preserve"> czy instrukcj</w:t>
      </w:r>
      <w:r w:rsidR="00695C6E">
        <w:rPr>
          <w:rFonts w:ascii="Cambria" w:hAnsi="Cambria" w:cstheme="majorHAnsi"/>
          <w:sz w:val="20"/>
        </w:rPr>
        <w:t>e</w:t>
      </w:r>
      <w:r w:rsidR="00B464C5">
        <w:rPr>
          <w:rFonts w:ascii="Cambria" w:hAnsi="Cambria" w:cstheme="majorHAnsi"/>
          <w:sz w:val="20"/>
        </w:rPr>
        <w:t xml:space="preserve"> i procedury właściwe dla prowadzonych działalności.</w:t>
      </w:r>
    </w:p>
    <w:p w14:paraId="4272DF84" w14:textId="77777777" w:rsidR="00B464C5" w:rsidRDefault="00AD71C3" w:rsidP="00AD71C3">
      <w:pPr>
        <w:pStyle w:val="Akapitzlist"/>
        <w:numPr>
          <w:ilvl w:val="0"/>
          <w:numId w:val="1"/>
        </w:numPr>
        <w:tabs>
          <w:tab w:val="center" w:pos="1701"/>
          <w:tab w:val="center" w:pos="7371"/>
        </w:tabs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 xml:space="preserve">Na INTiBS </w:t>
      </w:r>
      <w:r w:rsidR="00B464C5">
        <w:rPr>
          <w:rFonts w:ascii="Cambria" w:hAnsi="Cambria" w:cstheme="majorHAnsi"/>
          <w:sz w:val="20"/>
        </w:rPr>
        <w:t xml:space="preserve">PAN </w:t>
      </w:r>
      <w:r w:rsidRPr="002E3054">
        <w:rPr>
          <w:rFonts w:ascii="Cambria" w:hAnsi="Cambria" w:cstheme="majorHAnsi"/>
          <w:sz w:val="20"/>
        </w:rPr>
        <w:t xml:space="preserve">nałożone są regulacje mające na celu </w:t>
      </w:r>
      <w:r w:rsidR="00B464C5">
        <w:rPr>
          <w:rFonts w:ascii="Cambria" w:hAnsi="Cambria" w:cstheme="majorHAnsi"/>
          <w:sz w:val="20"/>
        </w:rPr>
        <w:t xml:space="preserve">zabezpieczenie materiałów promieniotwórczych oraz </w:t>
      </w:r>
      <w:r w:rsidRPr="002E3054">
        <w:rPr>
          <w:rFonts w:ascii="Cambria" w:hAnsi="Cambria" w:cstheme="majorHAnsi"/>
          <w:sz w:val="20"/>
        </w:rPr>
        <w:t xml:space="preserve">zapewnienie fizycznej ochrony materiałom jądrowym (m. in. przed terrorem, dywersją, kradzieżą, etc.), </w:t>
      </w:r>
      <w:r w:rsidRPr="002E3054">
        <w:rPr>
          <w:rFonts w:ascii="Cambria" w:hAnsi="Cambria" w:cstheme="majorHAnsi"/>
          <w:sz w:val="20"/>
        </w:rPr>
        <w:lastRenderedPageBreak/>
        <w:t xml:space="preserve">których wykonywanie podlega okresowej kontroli organów dozoru jądrowego, zarówno krajowych, jak i międzynarodowych. </w:t>
      </w:r>
    </w:p>
    <w:p w14:paraId="4E2FCB8A" w14:textId="77777777" w:rsidR="00BA136F" w:rsidRDefault="00B464C5" w:rsidP="00AD71C3">
      <w:pPr>
        <w:pStyle w:val="Akapitzlist"/>
        <w:numPr>
          <w:ilvl w:val="0"/>
          <w:numId w:val="1"/>
        </w:numPr>
        <w:tabs>
          <w:tab w:val="center" w:pos="1701"/>
          <w:tab w:val="center" w:pos="7371"/>
        </w:tabs>
        <w:spacing w:after="120" w:line="240" w:lineRule="auto"/>
        <w:ind w:left="0" w:hanging="357"/>
        <w:contextualSpacing w:val="0"/>
        <w:jc w:val="both"/>
        <w:rPr>
          <w:rFonts w:ascii="Cambria" w:hAnsi="Cambria" w:cstheme="majorHAnsi"/>
          <w:sz w:val="20"/>
        </w:rPr>
      </w:pPr>
      <w:r>
        <w:rPr>
          <w:rFonts w:ascii="Cambria" w:hAnsi="Cambria" w:cstheme="majorHAnsi"/>
          <w:sz w:val="20"/>
        </w:rPr>
        <w:t xml:space="preserve">W roku 2022 INTiBS PAN </w:t>
      </w:r>
      <w:r w:rsidR="00695C6E">
        <w:rPr>
          <w:rFonts w:ascii="Cambria" w:hAnsi="Cambria" w:cstheme="majorHAnsi"/>
          <w:sz w:val="20"/>
        </w:rPr>
        <w:t xml:space="preserve">przeszedł pomyślnie wszystkie kontrole przeprowadzone przez Państwową Agencję Atomistyki przeprowadzone na obiektach przynależnych do instytutu. </w:t>
      </w:r>
      <w:r w:rsidR="001B12E5">
        <w:rPr>
          <w:rFonts w:ascii="Cambria" w:hAnsi="Cambria" w:cstheme="majorHAnsi"/>
          <w:sz w:val="20"/>
        </w:rPr>
        <w:t>Dwie kontrol</w:t>
      </w:r>
      <w:r w:rsidR="00695C6E">
        <w:rPr>
          <w:rFonts w:ascii="Cambria" w:hAnsi="Cambria" w:cstheme="majorHAnsi"/>
          <w:sz w:val="20"/>
        </w:rPr>
        <w:t>e</w:t>
      </w:r>
      <w:r w:rsidR="001B12E5">
        <w:rPr>
          <w:rFonts w:ascii="Cambria" w:hAnsi="Cambria" w:cstheme="majorHAnsi"/>
          <w:sz w:val="20"/>
        </w:rPr>
        <w:t xml:space="preserve"> przeprowadził Departament Ochrony Radiologicznej a jedną Departament Bezpieczeństwa Jądrowego</w:t>
      </w:r>
      <w:r w:rsidR="00695C6E">
        <w:rPr>
          <w:rFonts w:ascii="Cambria" w:hAnsi="Cambria" w:cstheme="majorHAnsi"/>
          <w:sz w:val="20"/>
        </w:rPr>
        <w:t>. W </w:t>
      </w:r>
      <w:r w:rsidR="001B12E5">
        <w:rPr>
          <w:rFonts w:ascii="Cambria" w:hAnsi="Cambria" w:cstheme="majorHAnsi"/>
          <w:sz w:val="20"/>
        </w:rPr>
        <w:t xml:space="preserve">szczególności </w:t>
      </w:r>
      <w:r w:rsidR="00AD71C3" w:rsidRPr="002E3054">
        <w:rPr>
          <w:rFonts w:ascii="Cambria" w:hAnsi="Cambria" w:cstheme="majorHAnsi"/>
          <w:sz w:val="20"/>
        </w:rPr>
        <w:t>nie stwierdz</w:t>
      </w:r>
      <w:r w:rsidR="001B12E5">
        <w:rPr>
          <w:rFonts w:ascii="Cambria" w:hAnsi="Cambria" w:cstheme="majorHAnsi"/>
          <w:sz w:val="20"/>
        </w:rPr>
        <w:t xml:space="preserve">ono </w:t>
      </w:r>
      <w:r w:rsidR="00AD71C3" w:rsidRPr="002E3054">
        <w:rPr>
          <w:rFonts w:ascii="Cambria" w:hAnsi="Cambria" w:cstheme="majorHAnsi"/>
          <w:sz w:val="20"/>
        </w:rPr>
        <w:t>nieprawidłowości</w:t>
      </w:r>
      <w:r w:rsidR="001B12E5">
        <w:rPr>
          <w:rFonts w:ascii="Cambria" w:hAnsi="Cambria" w:cstheme="majorHAnsi"/>
          <w:sz w:val="20"/>
        </w:rPr>
        <w:t xml:space="preserve"> w zakresie zabezpieczenia i postępowania z materiałami promieniotwórczymi.</w:t>
      </w:r>
    </w:p>
    <w:p w14:paraId="10A3ADD9" w14:textId="2F9DA781" w:rsidR="00AD71C3" w:rsidRDefault="00AD71C3" w:rsidP="00BA136F">
      <w:pPr>
        <w:pStyle w:val="Akapitzlist"/>
        <w:tabs>
          <w:tab w:val="center" w:pos="1701"/>
          <w:tab w:val="center" w:pos="7371"/>
        </w:tabs>
        <w:spacing w:after="120" w:line="240" w:lineRule="auto"/>
        <w:ind w:left="0"/>
        <w:contextualSpacing w:val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ab/>
      </w:r>
    </w:p>
    <w:p w14:paraId="3E37D410" w14:textId="79427BA9" w:rsidR="00AD71C3" w:rsidRPr="002E3054" w:rsidRDefault="00AD71C3" w:rsidP="00AD71C3">
      <w:pPr>
        <w:tabs>
          <w:tab w:val="center" w:pos="1701"/>
          <w:tab w:val="center" w:pos="7371"/>
        </w:tabs>
        <w:spacing w:after="0"/>
        <w:jc w:val="both"/>
        <w:rPr>
          <w:rFonts w:ascii="Cambria" w:hAnsi="Cambria" w:cstheme="majorHAnsi"/>
          <w:sz w:val="20"/>
        </w:rPr>
      </w:pPr>
      <w:r w:rsidRPr="002E3054">
        <w:rPr>
          <w:rFonts w:ascii="Cambria" w:hAnsi="Cambria" w:cstheme="majorHAnsi"/>
          <w:sz w:val="20"/>
        </w:rPr>
        <w:tab/>
        <w:t>dr inż. Łukasz Bochenek</w:t>
      </w:r>
      <w:r w:rsidRPr="002E3054">
        <w:rPr>
          <w:rFonts w:ascii="Cambria" w:hAnsi="Cambria" w:cstheme="majorHAnsi"/>
          <w:sz w:val="20"/>
        </w:rPr>
        <w:tab/>
        <w:t xml:space="preserve">prof. dr hab. </w:t>
      </w:r>
      <w:r w:rsidR="001B12E5">
        <w:rPr>
          <w:rFonts w:ascii="Cambria" w:hAnsi="Cambria" w:cstheme="majorHAnsi"/>
          <w:sz w:val="20"/>
        </w:rPr>
        <w:t>Dariusz Kaczorowski</w:t>
      </w:r>
    </w:p>
    <w:p w14:paraId="7ECF4AC4" w14:textId="77777777" w:rsidR="00AD71C3" w:rsidRDefault="00AD71C3" w:rsidP="00AD71C3">
      <w:pPr>
        <w:tabs>
          <w:tab w:val="center" w:pos="1701"/>
          <w:tab w:val="center" w:pos="7371"/>
        </w:tabs>
        <w:spacing w:after="0"/>
        <w:jc w:val="both"/>
        <w:rPr>
          <w:rFonts w:ascii="Cambria" w:hAnsi="Cambria" w:cstheme="majorHAnsi"/>
        </w:rPr>
      </w:pPr>
      <w:r w:rsidRPr="002E3054">
        <w:rPr>
          <w:rFonts w:ascii="Cambria" w:hAnsi="Cambria" w:cstheme="majorHAnsi"/>
          <w:sz w:val="20"/>
        </w:rPr>
        <w:tab/>
        <w:t>Inspektor Ochrony Radiologicznej</w:t>
      </w:r>
      <w:r w:rsidRPr="00187F12">
        <w:rPr>
          <w:rFonts w:ascii="Cambria" w:hAnsi="Cambria" w:cstheme="majorHAnsi"/>
        </w:rPr>
        <w:tab/>
        <w:t>Dyrektor</w:t>
      </w:r>
    </w:p>
    <w:sectPr w:rsidR="00AD71C3" w:rsidSect="004C4A0D">
      <w:footerReference w:type="default" r:id="rId7"/>
      <w:headerReference w:type="first" r:id="rId8"/>
      <w:footerReference w:type="first" r:id="rId9"/>
      <w:pgSz w:w="11906" w:h="16838"/>
      <w:pgMar w:top="1560" w:right="1417" w:bottom="1417" w:left="1417" w:header="709" w:footer="3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CD315" w14:textId="77777777" w:rsidR="005F4491" w:rsidRDefault="005F4491" w:rsidP="005A7F57">
      <w:pPr>
        <w:spacing w:after="0" w:line="240" w:lineRule="auto"/>
      </w:pPr>
      <w:r>
        <w:separator/>
      </w:r>
    </w:p>
  </w:endnote>
  <w:endnote w:type="continuationSeparator" w:id="0">
    <w:p w14:paraId="792D0CB9" w14:textId="77777777" w:rsidR="005F4491" w:rsidRDefault="005F4491" w:rsidP="005A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D4205" w14:textId="77777777" w:rsidR="005A7F57" w:rsidRPr="00145A9F" w:rsidRDefault="0029027F" w:rsidP="00145A9F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21E6E9F" wp14:editId="00AFEC4E">
          <wp:simplePos x="0" y="0"/>
          <wp:positionH relativeFrom="margin">
            <wp:posOffset>-904875</wp:posOffset>
          </wp:positionH>
          <wp:positionV relativeFrom="paragraph">
            <wp:posOffset>-417195</wp:posOffset>
          </wp:positionV>
          <wp:extent cx="7570800" cy="802800"/>
          <wp:effectExtent l="0" t="0" r="0" b="0"/>
          <wp:wrapNone/>
          <wp:docPr id="213" name="Obraz 213" descr="adres insttu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" name="Obraz 213" descr="adres insttut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80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3D02" w14:textId="77777777" w:rsidR="00507645" w:rsidRDefault="00507645">
    <w:pPr>
      <w:pStyle w:val="Stopk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B5D7155" wp14:editId="0AD19662">
          <wp:simplePos x="0" y="0"/>
          <wp:positionH relativeFrom="page">
            <wp:posOffset>9525</wp:posOffset>
          </wp:positionH>
          <wp:positionV relativeFrom="paragraph">
            <wp:posOffset>-445770</wp:posOffset>
          </wp:positionV>
          <wp:extent cx="7570470" cy="827405"/>
          <wp:effectExtent l="0" t="0" r="0" b="0"/>
          <wp:wrapNone/>
          <wp:docPr id="215" name="Obraz 215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58ACD" w14:textId="77777777" w:rsidR="005F4491" w:rsidRDefault="005F4491" w:rsidP="005A7F57">
      <w:pPr>
        <w:spacing w:after="0" w:line="240" w:lineRule="auto"/>
      </w:pPr>
      <w:r>
        <w:separator/>
      </w:r>
    </w:p>
  </w:footnote>
  <w:footnote w:type="continuationSeparator" w:id="0">
    <w:p w14:paraId="7D61275A" w14:textId="77777777" w:rsidR="005F4491" w:rsidRDefault="005F4491" w:rsidP="005A7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CBBBE" w14:textId="77777777" w:rsidR="00ED165D" w:rsidRDefault="00CA2741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264021AE" wp14:editId="0869C6C9">
          <wp:simplePos x="0" y="0"/>
          <wp:positionH relativeFrom="margin">
            <wp:posOffset>-585470</wp:posOffset>
          </wp:positionH>
          <wp:positionV relativeFrom="paragraph">
            <wp:posOffset>-259080</wp:posOffset>
          </wp:positionV>
          <wp:extent cx="971550" cy="971550"/>
          <wp:effectExtent l="0" t="0" r="0" b="0"/>
          <wp:wrapNone/>
          <wp:docPr id="214" name="Obraz 214" descr="Obrazek przedstawia logotyp Instytutu Niskich Temperatur i Badań Strukturalnych Polskiej Akademii Na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" name="Obraz 214" descr="Obrazek przedstawia logotyp Instytutu Niskich Temperatur i Badań Strukturalnych Polskiej Akademii Na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1B5D5D" w14:textId="77777777" w:rsidR="00ED165D" w:rsidRDefault="00ED165D">
    <w:pPr>
      <w:pStyle w:val="Nagwek"/>
    </w:pPr>
  </w:p>
  <w:p w14:paraId="49D97DA5" w14:textId="77777777" w:rsidR="00ED165D" w:rsidRDefault="00ED165D">
    <w:pPr>
      <w:pStyle w:val="Nagwek"/>
    </w:pPr>
  </w:p>
  <w:p w14:paraId="37B5FA02" w14:textId="77777777" w:rsidR="00ED165D" w:rsidRDefault="00ED165D">
    <w:pPr>
      <w:pStyle w:val="Nagwek"/>
    </w:pPr>
  </w:p>
  <w:p w14:paraId="5B44FB1D" w14:textId="77777777" w:rsidR="00ED165D" w:rsidRDefault="00ED165D">
    <w:pPr>
      <w:pStyle w:val="Nagwek"/>
    </w:pPr>
  </w:p>
  <w:p w14:paraId="00625FF4" w14:textId="77777777" w:rsidR="00ED165D" w:rsidRDefault="00ED165D">
    <w:pPr>
      <w:pStyle w:val="Nagwek"/>
    </w:pPr>
  </w:p>
  <w:p w14:paraId="5907D401" w14:textId="77777777" w:rsidR="00507645" w:rsidRDefault="005076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00450"/>
    <w:multiLevelType w:val="hybridMultilevel"/>
    <w:tmpl w:val="B1E66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741"/>
    <w:rsid w:val="0001386D"/>
    <w:rsid w:val="000172FC"/>
    <w:rsid w:val="00020978"/>
    <w:rsid w:val="00045A49"/>
    <w:rsid w:val="00064AF7"/>
    <w:rsid w:val="00142316"/>
    <w:rsid w:val="00145A9F"/>
    <w:rsid w:val="00171083"/>
    <w:rsid w:val="001B12E5"/>
    <w:rsid w:val="0029027F"/>
    <w:rsid w:val="00367CB1"/>
    <w:rsid w:val="004335F6"/>
    <w:rsid w:val="004C4A0D"/>
    <w:rsid w:val="00507645"/>
    <w:rsid w:val="005A7F57"/>
    <w:rsid w:val="005E64D3"/>
    <w:rsid w:val="005F4491"/>
    <w:rsid w:val="00626902"/>
    <w:rsid w:val="00695C6E"/>
    <w:rsid w:val="00761492"/>
    <w:rsid w:val="00802B79"/>
    <w:rsid w:val="008404ED"/>
    <w:rsid w:val="0093195E"/>
    <w:rsid w:val="00977458"/>
    <w:rsid w:val="00A20304"/>
    <w:rsid w:val="00AB3A20"/>
    <w:rsid w:val="00AD71C3"/>
    <w:rsid w:val="00B464C5"/>
    <w:rsid w:val="00BA136F"/>
    <w:rsid w:val="00BB5793"/>
    <w:rsid w:val="00C43DBC"/>
    <w:rsid w:val="00C76138"/>
    <w:rsid w:val="00CA2741"/>
    <w:rsid w:val="00D63FC2"/>
    <w:rsid w:val="00DA3B73"/>
    <w:rsid w:val="00E85B3F"/>
    <w:rsid w:val="00E97783"/>
    <w:rsid w:val="00ED165D"/>
    <w:rsid w:val="00F9173E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12100"/>
  <w15:chartTrackingRefBased/>
  <w15:docId w15:val="{2890D6E4-5047-4681-8FCF-828CFB23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D71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7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7F57"/>
  </w:style>
  <w:style w:type="paragraph" w:styleId="Stopka">
    <w:name w:val="footer"/>
    <w:basedOn w:val="Normalny"/>
    <w:link w:val="StopkaZnak"/>
    <w:uiPriority w:val="99"/>
    <w:unhideWhenUsed/>
    <w:rsid w:val="005A7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7F57"/>
  </w:style>
  <w:style w:type="character" w:customStyle="1" w:styleId="Nagwek1Znak">
    <w:name w:val="Nagłówek 1 Znak"/>
    <w:basedOn w:val="Domylnaczcionkaakapitu"/>
    <w:link w:val="Nagwek1"/>
    <w:uiPriority w:val="9"/>
    <w:rsid w:val="00AD71C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AD7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3535</Characters>
  <Application>Microsoft Office Word</Application>
  <DocSecurity>0</DocSecurity>
  <Lines>52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Nr 1/OR/2022 Dyrektora Instytutu Niskich Temperatur i Badań Strukturalnych</vt:lpstr>
    </vt:vector>
  </TitlesOfParts>
  <Company>INTiBS PAN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Nr 1/OR/2022 Dyrektora Instytutu Niskich Temperatur i Badań Strukturalnych</dc:title>
  <dc:subject/>
  <dc:creator>Edyta Cichos</dc:creator>
  <cp:keywords/>
  <dc:description/>
  <cp:lastModifiedBy>Iwona Śliwińska</cp:lastModifiedBy>
  <cp:revision>3</cp:revision>
  <cp:lastPrinted>2023-01-02T08:32:00Z</cp:lastPrinted>
  <dcterms:created xsi:type="dcterms:W3CDTF">2023-01-02T08:54:00Z</dcterms:created>
  <dcterms:modified xsi:type="dcterms:W3CDTF">2023-01-03T13:46:00Z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de69ea4ef221ce9441a266c8042e89c009523e32488c8078d5f0eff46f0487d3</vt:lpwstr>
  </property>
</Properties>
</file>