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916A" w14:textId="0F8D9A3A" w:rsidR="00150EEB" w:rsidRPr="00C138D0" w:rsidRDefault="004B78DD" w:rsidP="00C138D0">
      <w:pPr>
        <w:pStyle w:val="Nagwek1"/>
        <w:jc w:val="center"/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</w:pPr>
      <w:r w:rsidRPr="00D408FC">
        <w:rPr>
          <w:rFonts w:eastAsia="Times New Roman"/>
          <w:b/>
          <w:color w:val="auto"/>
          <w:sz w:val="24"/>
          <w:lang w:eastAsia="pl-PL"/>
        </w:rPr>
        <w:t>REGULAMIN</w:t>
      </w:r>
      <w:r w:rsidRPr="00D408FC">
        <w:rPr>
          <w:rFonts w:eastAsia="Times New Roman"/>
          <w:b/>
          <w:color w:val="auto"/>
          <w:sz w:val="24"/>
          <w:lang w:eastAsia="pl-PL"/>
        </w:rPr>
        <w:br/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 xml:space="preserve">przeprowadzania 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postępowania w sprawie nadania stopnia naukowego doktora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  <w:t xml:space="preserve">w Instytucie Niskich Temperatur i Badań Strukturalnych </w:t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im. Włodzimierza Trzebiatow</w:t>
      </w:r>
      <w:r w:rsidR="00150EEB" w:rsidRPr="00C138D0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skiego Polskiej Akademii Nauk we Wrocławiu</w:t>
      </w:r>
    </w:p>
    <w:p w14:paraId="46626070" w14:textId="2335796B" w:rsidR="00C138D0" w:rsidRPr="00C138D0" w:rsidRDefault="00B21302" w:rsidP="00C138D0">
      <w:pPr>
        <w:spacing w:before="240"/>
        <w:jc w:val="center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>14</w:t>
      </w:r>
      <w:r w:rsidR="00C138D0" w:rsidRPr="00C138D0">
        <w:rPr>
          <w:rFonts w:asciiTheme="minorHAnsi" w:hAnsiTheme="minorHAnsi" w:cstheme="minorHAnsi"/>
          <w:sz w:val="22"/>
          <w:lang w:eastAsia="pl-PL"/>
        </w:rPr>
        <w:t xml:space="preserve"> </w:t>
      </w:r>
      <w:r>
        <w:rPr>
          <w:rFonts w:asciiTheme="minorHAnsi" w:hAnsiTheme="minorHAnsi" w:cstheme="minorHAnsi"/>
          <w:sz w:val="22"/>
          <w:lang w:eastAsia="pl-PL"/>
        </w:rPr>
        <w:t>października</w:t>
      </w:r>
      <w:r w:rsidR="00C138D0" w:rsidRPr="00C138D0">
        <w:rPr>
          <w:rFonts w:asciiTheme="minorHAnsi" w:hAnsiTheme="minorHAnsi" w:cstheme="minorHAnsi"/>
          <w:sz w:val="22"/>
          <w:lang w:eastAsia="pl-PL"/>
        </w:rPr>
        <w:t xml:space="preserve"> 2022</w:t>
      </w:r>
      <w:r w:rsidR="009479AE">
        <w:rPr>
          <w:rFonts w:asciiTheme="minorHAnsi" w:hAnsiTheme="minorHAnsi" w:cstheme="minorHAnsi"/>
          <w:sz w:val="22"/>
          <w:lang w:eastAsia="pl-PL"/>
        </w:rPr>
        <w:t xml:space="preserve"> r.</w:t>
      </w:r>
    </w:p>
    <w:p w14:paraId="67A0A211" w14:textId="77777777" w:rsidR="00395807" w:rsidRPr="00616C69" w:rsidRDefault="00646A2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Wstęp</w:t>
      </w:r>
    </w:p>
    <w:p w14:paraId="18764C9B" w14:textId="77777777" w:rsidR="00637D03" w:rsidRPr="00D408FC" w:rsidRDefault="00637D03" w:rsidP="00D408FC">
      <w:pPr>
        <w:pStyle w:val="Nagwek2"/>
      </w:pPr>
      <w:r w:rsidRPr="00D408FC">
        <w:t>§1</w:t>
      </w:r>
    </w:p>
    <w:p w14:paraId="0D659567" w14:textId="77777777" w:rsidR="00637D03" w:rsidRPr="00616C69" w:rsidRDefault="009B4779" w:rsidP="009144A6">
      <w:pPr>
        <w:pStyle w:val="Akapitzlist"/>
        <w:numPr>
          <w:ilvl w:val="0"/>
          <w:numId w:val="6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Zasady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 xml:space="preserve"> postępowania w sprawie nadania stopnia naukowego doktora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obowiązujące 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>w Instytucie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są oparte na ustawie z dnia 20 lipca 2018 r. - Prawo o szkolnictwie wyższym i nauce (zwanej dalej Ustawą)</w:t>
      </w:r>
      <w:r w:rsidRPr="00616C69" w:rsidDel="009B477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na ustawie z dnia 3 lipca 2018 r. – Przepisy wprowadzające ustawę – Prawo o szkolnictwie wyższym i nauce (zwanej dalej 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>Przepisam</w:t>
      </w:r>
      <w:r w:rsidR="00D00AE0"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wprowadzającymi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>).</w:t>
      </w:r>
    </w:p>
    <w:p w14:paraId="0D2141A6" w14:textId="77777777" w:rsidR="00FD6FC3" w:rsidRPr="00616C69" w:rsidRDefault="009B477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 Niskich Temperatur i Badań Strukturalnych im. Włodzimierza Trzebiatowskiego Polskiej Akademii Nauk (zwany dalej Instytutem) posiada uprawnienia do nadawania stopnia doktora 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dziedzinie nauk ścisłych i przyrodniczych, w dyscyplinie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fizycznych i </w:t>
      </w:r>
      <w:r w:rsidR="00CC48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dyscyplinie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chemicznych zgodne z wymaganiami opisanymi w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185 Ustawy.</w:t>
      </w:r>
      <w:r w:rsidR="00FD6FC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4FE03DBE" w14:textId="77777777" w:rsidR="00673CD9" w:rsidRPr="00616C69" w:rsidRDefault="00673CD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Stopień doktora nadaje w drodze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Naukowa</w:t>
      </w:r>
      <w:r w:rsidR="003A7FB8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jej imieniu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decyzję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administracyjną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podpisuje Przewodniczący Rady Naukowej.</w:t>
      </w:r>
      <w:r w:rsidR="00C91B0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głosowaniach Rady Naukowej dotyczących postępowania w sprawie nadania stopnia naukowego doktora</w:t>
      </w:r>
      <w:r w:rsidR="0057255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prawo głosu mają członkowie Rady ze stopniem doktora habilitowanego lub tytułem profesora. </w:t>
      </w:r>
    </w:p>
    <w:p w14:paraId="68AD83F4" w14:textId="77777777" w:rsidR="0060783C" w:rsidRPr="00616C69" w:rsidRDefault="00FD6FC3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Osoba ubiegająca się o nadanie stopnia naukowego doktora jest dalej zwana Kandydatem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Dyrektor Instytutu jest zwany dalej Dyrektorem. Rada Naukowa Instytutu jest zwana Radą.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Rady Naukowej Instytutu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jest zwany dalej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>Przewodniczącym Rady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63AC10FD" w14:textId="77777777" w:rsidR="00637D03" w:rsidRPr="00616C69" w:rsidRDefault="00506720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Przygotowanie rozprawy doktorskiej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będącej podstawą oceny i decyzji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stopnia naukowego doktora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197 Ustawy 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art. 179 ust. 7 Przepisów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wprowadzających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może odbywać się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trzech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odrębnych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>trybach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5B14A295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ramach </w:t>
      </w:r>
      <w:r w:rsidR="00506720" w:rsidRPr="00616C69">
        <w:rPr>
          <w:rFonts w:asciiTheme="minorHAnsi" w:eastAsia="Times New Roman" w:hAnsiTheme="minorHAnsi" w:cstheme="minorHAnsi"/>
          <w:sz w:val="22"/>
          <w:lang w:eastAsia="pl-PL"/>
        </w:rPr>
        <w:t>kształcenia doktorantów</w:t>
      </w:r>
      <w:r w:rsidR="004C60A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szkole doktorskiej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zwanym dalej trybem zwykłym,</w:t>
      </w:r>
    </w:p>
    <w:p w14:paraId="41AE24D1" w14:textId="77777777" w:rsidR="006B7E4C" w:rsidRPr="00616C69" w:rsidRDefault="00506720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eksternistycznym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50C734F9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ramach kształcenia doktorantów w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studium doktoranckim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>, tzn.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osób, które rozpoczęły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studia doktoranc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ie </w:t>
      </w:r>
      <w:r w:rsidR="00E805F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rokiem akademickim 2019/2020 i ubiegają się o nadanie stopnia doktora na zasadach określonych w Ustawie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, zwanym dalej trybem przejściowym.</w:t>
      </w:r>
    </w:p>
    <w:p w14:paraId="3BF9C182" w14:textId="77777777" w:rsidR="00395807" w:rsidRPr="00616C69" w:rsidRDefault="00395807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Wymagania i</w:t>
      </w:r>
      <w:r w:rsidR="00637D03" w:rsidRPr="00616C69">
        <w:rPr>
          <w:rFonts w:eastAsia="Times New Roman"/>
          <w:lang w:eastAsia="pl-PL"/>
        </w:rPr>
        <w:t xml:space="preserve"> warunki wszczęcia postępowania</w:t>
      </w:r>
    </w:p>
    <w:p w14:paraId="77817D3A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§2</w:t>
      </w:r>
    </w:p>
    <w:p w14:paraId="3DAE1494" w14:textId="77777777" w:rsidR="00395807" w:rsidRPr="00616C69" w:rsidRDefault="00C84774" w:rsidP="00637D03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Postępowanie w sprawie nadania stopnia doktora wszczyna się 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Kandydata, który zgodnie z wymaganiami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186 ust. 1 pkt 1–3 albo ust. 2</w:t>
      </w:r>
      <w:r w:rsidR="00705A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  <w:r w:rsidRPr="00616C69" w:rsidDel="00C8477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5A584B01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posiada tytuł zawodowy magistra, magistra inżyniera albo równorzędny lub posiada dyplom, o którym mowa w </w:t>
      </w:r>
      <w:r w:rsidR="0071727F" w:rsidRPr="00616C69">
        <w:rPr>
          <w:rFonts w:asciiTheme="minorHAnsi" w:eastAsia="Times New Roman" w:hAnsiTheme="minorHAnsi" w:cstheme="minorHAnsi"/>
          <w:sz w:val="22"/>
          <w:lang w:eastAsia="pl-PL"/>
        </w:rPr>
        <w:t>art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 326 ust. 2 pkt 2 lub art. 327 ust. 2</w:t>
      </w:r>
      <w:r w:rsidR="00705AE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dający prawo do ubiegania się o nadanie stopnia doktora w państwie, w którego systemie szkolnictwa wyższego d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ziała uczelnia, która go wydała,</w:t>
      </w:r>
    </w:p>
    <w:p w14:paraId="08424C05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uzyskał efekty uczenia się dla kwalifikacji na poziomie 8 PRK, przy czym efekty uczenia się w zakresie znajomości nowożytnego języka obcego są potwierdzone certyfikatem lub dyplomem ukończenia studiów, poświadczającymi znajomość tego języka na poziomie bie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głości językowej co najmniej B2,</w:t>
      </w:r>
    </w:p>
    <w:p w14:paraId="726B0972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posiada w dorobku co najmniej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jedną publikację naukową, będącą:</w:t>
      </w:r>
    </w:p>
    <w:p w14:paraId="0F564C02" w14:textId="77777777" w:rsidR="00395807" w:rsidRPr="00616C69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artykuł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opublikowany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czasopiśmie naukowym lub w recenzowanych materiałach z konferencji międzynarodowej, które w roku opublikowania artykułu w ostatecznej formie były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lub</w:t>
      </w:r>
    </w:p>
    <w:p w14:paraId="7CAEAA49" w14:textId="77777777" w:rsidR="00395807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monografi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wydaną przez wydawnictwo, które w roku opublikowania monografii w ostatecznej formie było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alb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>o rozdział</w:t>
      </w:r>
      <w:r w:rsidR="002B5F3D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takiej monografii,</w:t>
      </w:r>
    </w:p>
    <w:p w14:paraId="53C7B040" w14:textId="77777777" w:rsidR="00FD6FC3" w:rsidRDefault="00FD6FC3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wyjątkowych przypadkach, uzasadnionych najwyższą jakością osiągnięć naukowych poświadczoną opinią wydaną przez opiekuna naukowego posiadającego tytuł profesora lub stopień doktora habilitowanego, kandydatem może zostać osoba niespełniająca wymagań określonych w ust. 2.1 będąca absolwentem studiów pierwszego stopnia lub studentem, który ukończył trzeci rok jednolitych studiów magisterskich.</w:t>
      </w:r>
    </w:p>
    <w:p w14:paraId="2EC1594C" w14:textId="77777777" w:rsidR="004C47A6" w:rsidRDefault="004C47A6" w:rsidP="00205E55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W ramach dodatkowych wymagań określonych przez Instytut zgodnie z Art. 186.1 pkt 5 Ustawy </w:t>
      </w:r>
      <w:r w:rsidR="00205E55">
        <w:rPr>
          <w:rFonts w:asciiTheme="minorHAnsi" w:eastAsia="Times New Roman" w:hAnsiTheme="minorHAnsi" w:cstheme="minorHAnsi"/>
          <w:sz w:val="22"/>
          <w:lang w:eastAsia="pl-PL"/>
        </w:rPr>
        <w:t>Kandydat do nadania stopnia doktora musi</w:t>
      </w:r>
      <w:r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4A8B8E7A" w14:textId="77777777" w:rsidR="00205E55" w:rsidRPr="00D954CE" w:rsidRDefault="00205E55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uzyskać 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pozytywny wynik egzaminu </w:t>
      </w:r>
      <w:r w:rsidR="00753196" w:rsidRPr="00D954CE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, o którym mowa w </w:t>
      </w:r>
      <w:r w:rsidRPr="00D954CE">
        <w:rPr>
          <w:rFonts w:asciiTheme="minorHAnsi" w:eastAsia="Times New Roman" w:hAnsiTheme="minorHAnsi" w:cstheme="minorHAnsi"/>
          <w:bCs/>
          <w:sz w:val="22"/>
          <w:lang w:eastAsia="pl-PL"/>
        </w:rPr>
        <w:t>§4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66E5BE4D" w14:textId="13161371" w:rsidR="004C47A6" w:rsidRPr="007E3A84" w:rsidRDefault="004C47A6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954CE">
        <w:rPr>
          <w:rFonts w:asciiTheme="minorHAnsi" w:eastAsia="Times New Roman" w:hAnsiTheme="minorHAnsi" w:cstheme="minorHAnsi"/>
          <w:sz w:val="22"/>
          <w:lang w:eastAsia="pl-PL"/>
        </w:rPr>
        <w:t>wykazać się znajomością języka angielskiego na poziomie biegłości językowej co najmniej B2 potwierdzoną certyfikatem lub dyplomem ukończenia studiów</w:t>
      </w:r>
      <w:r w:rsidR="00D73916"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(w trybie przejściowym znajomość t</w:t>
      </w:r>
      <w:r w:rsidR="00323124" w:rsidRPr="007E3A84">
        <w:rPr>
          <w:rFonts w:asciiTheme="minorHAnsi" w:eastAsia="Times New Roman" w:hAnsiTheme="minorHAnsi" w:cstheme="minorHAnsi"/>
          <w:sz w:val="22"/>
          <w:lang w:eastAsia="pl-PL"/>
        </w:rPr>
        <w:t>ę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potwierdz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954CE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także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protok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>ó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ł egzaminu z języka angielskiego przeprowadzonego przez komisję egzaminacyjną, zgodnie z §5, pkt 2</w:t>
      </w:r>
      <w:r w:rsidR="00055224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lit.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g)</w:t>
      </w:r>
      <w:r w:rsidRPr="007E3A84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F4D551A" w14:textId="77777777" w:rsidR="003745FA" w:rsidRPr="00616C69" w:rsidRDefault="00411AF4" w:rsidP="00D408FC">
      <w:pPr>
        <w:pStyle w:val="Nagwek2"/>
        <w:spacing w:before="600"/>
        <w:rPr>
          <w:rFonts w:eastAsia="Times New Roman"/>
          <w:lang w:eastAsia="pl-PL"/>
        </w:rPr>
      </w:pPr>
      <w:r w:rsidRPr="00D954CE">
        <w:rPr>
          <w:rFonts w:eastAsia="Times New Roman"/>
          <w:lang w:eastAsia="pl-PL"/>
        </w:rPr>
        <w:t>Wyznaczani</w:t>
      </w:r>
      <w:r w:rsidR="00B04AE3" w:rsidRPr="00D954CE">
        <w:rPr>
          <w:rFonts w:eastAsia="Times New Roman"/>
          <w:lang w:eastAsia="pl-PL"/>
        </w:rPr>
        <w:t>e</w:t>
      </w:r>
      <w:r w:rsidRPr="00616C69">
        <w:rPr>
          <w:rFonts w:eastAsia="Times New Roman"/>
          <w:lang w:eastAsia="pl-PL"/>
        </w:rPr>
        <w:t xml:space="preserve"> i </w:t>
      </w:r>
      <w:r w:rsidR="00B04AE3" w:rsidRPr="00616C69">
        <w:rPr>
          <w:rFonts w:eastAsia="Times New Roman"/>
          <w:lang w:eastAsia="pl-PL"/>
        </w:rPr>
        <w:t xml:space="preserve">zmiana </w:t>
      </w:r>
      <w:r w:rsidRPr="00616C69">
        <w:rPr>
          <w:rFonts w:eastAsia="Times New Roman"/>
          <w:lang w:eastAsia="pl-PL"/>
        </w:rPr>
        <w:t>promotora, promotorów lub promotora pomocniczego</w:t>
      </w:r>
    </w:p>
    <w:p w14:paraId="14C68D08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§3</w:t>
      </w:r>
    </w:p>
    <w:p w14:paraId="201D236E" w14:textId="77777777" w:rsidR="00411AF4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Opieka naukowa nad przygotowaniem rozprawy doktorskiej jest sprawowana przez promotora lub promotorów albo przez promotora i promotora pomocniczego.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zależności od trybu przygotowania rozprawy doktorskiej stosuje się </w:t>
      </w:r>
      <w:r w:rsidR="00637D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trzy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rodzaje postępowania w sprawie wyznaczenia promotora:</w:t>
      </w:r>
    </w:p>
    <w:p w14:paraId="18E4FD4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zwykłym </w:t>
      </w:r>
      <w:proofErr w:type="spellStart"/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kandytatom</w:t>
      </w:r>
      <w:proofErr w:type="spellEnd"/>
      <w:r w:rsidR="00411AF4" w:rsidRPr="00616C69" w:rsidDel="0025172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promotora lub promotorów, a także promotora pomocniczego wyznacza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odpowiedni organ szkoły doktorskiej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zgodzie z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regulaminem szkoły (</w:t>
      </w:r>
      <w:r w:rsidR="00B8224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lub w przypadku braku wskazania w regulaminie – Dyrektor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23D5E0E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eksternistycznym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oraz w przypadku absolwentów szkoły doktorskiej lub studium doktoranckiego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promotora lub promotorów, a także promotora pomocniczego wyznacza </w:t>
      </w:r>
      <w:r w:rsidR="00F706B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F225376" w14:textId="6774FF86" w:rsidR="00DC7863" w:rsidRPr="00616C69" w:rsidRDefault="00DC786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 promotora </w:t>
      </w:r>
      <w:r w:rsidR="00AA06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promotorów, a także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promotora pomocniczego wyznacza na wniosek Kandydata Rada</w:t>
      </w:r>
      <w:r w:rsidR="00FB1EE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2E8C9A2" w14:textId="77777777" w:rsidR="00B04AE3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może być:</w:t>
      </w:r>
    </w:p>
    <w:p w14:paraId="778C17AD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posiadająca stopień doktora habilitowanego lub tytuł profesora, a promotorem pomocniczym – os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oba posiadająca stopień doktora,</w:t>
      </w:r>
    </w:p>
    <w:p w14:paraId="54754128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niespełniająca warunków określonych w ust. 1, która jest pracownikiem zagranicznej uczelni lub instytucji naukowej, jeżeli Rada uzna, że osoba ta posiada znaczące osiągnięcia w zakresie zagadnień naukowych, których dotyczy rozprawa doktorska.</w:t>
      </w:r>
    </w:p>
    <w:p w14:paraId="3151785E" w14:textId="77777777" w:rsidR="00F20703" w:rsidRPr="00616C69" w:rsidRDefault="00F20703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nie może zostać osoba, która w okresie ostatnich 5 lat:</w:t>
      </w:r>
    </w:p>
    <w:p w14:paraId="1D838A03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była promotorem 4 doktorantów, którzy zostali skreśleni z listy doktorantów z powodu negatywnego wyniku oceny śródokresowej, lub </w:t>
      </w:r>
    </w:p>
    <w:p w14:paraId="5A526317" w14:textId="77777777" w:rsidR="001648A7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sprawowała opiekę nad przygotowaniem rozprawy przez co najmniej 2 osoby ubiegające się o stopień doktora, które nie uzyskały pozytywnych recenzji, o których mowa w art. 191 ust. 1. Ustawy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5B04691" w14:textId="77777777" w:rsidR="00411AF4" w:rsidRPr="00616C69" w:rsidRDefault="00411AF4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Zmiany promotora, promotorów lub promotora pomocniczego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dokonuje się na wniosek Kandydata, który składa </w:t>
      </w:r>
      <w:r w:rsidR="00B54F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organu 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wyznaczającego promotora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określonego dla danego trybu w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§3 pkt. 1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wniosek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 zmianę promotora lub promotora pomocniczego wraz z uzasadnieniem. Po zbadaniu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zasadności wniosku albo zostaje on odrzucony albo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wyznaczający promotora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odwołuje dotychczasowego promotora i wyznacza inną osobę do pełnienia tej funkcji.</w:t>
      </w:r>
    </w:p>
    <w:p w14:paraId="76900103" w14:textId="77777777" w:rsidR="00B8224E" w:rsidRDefault="00B8224E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Zmiana promotora może także nastąpić w przypadku zajścia okoliczności, które uniemożliwiają dalsze pełnienie funkcji przez promotora lub promotora pomocniczego</w:t>
      </w:r>
      <w:r w:rsidR="0081015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promotora, 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>kierownika szkoły doktorskiej prowadzonej w Instytucie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Dyrektora lub zastępcy Dyrektora ds. naukowych Instytutu.</w:t>
      </w:r>
    </w:p>
    <w:p w14:paraId="15BDB4DB" w14:textId="77777777" w:rsidR="00A06C8B" w:rsidRPr="00616C69" w:rsidRDefault="004C47A6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Egzamin</w:t>
      </w:r>
      <w:r w:rsidR="00753196">
        <w:rPr>
          <w:rFonts w:eastAsia="Times New Roman"/>
          <w:lang w:eastAsia="pl-PL"/>
        </w:rPr>
        <w:t xml:space="preserve"> doktorski</w:t>
      </w:r>
      <w:r>
        <w:rPr>
          <w:rFonts w:eastAsia="Times New Roman"/>
          <w:lang w:eastAsia="pl-PL"/>
        </w:rPr>
        <w:t xml:space="preserve"> oraz s</w:t>
      </w:r>
      <w:r w:rsidR="00A06C8B" w:rsidRPr="00616C69">
        <w:rPr>
          <w:rFonts w:eastAsia="Times New Roman"/>
          <w:lang w:eastAsia="pl-PL"/>
        </w:rPr>
        <w:t xml:space="preserve">prawdzenie efektów uczenia się Kandydata </w:t>
      </w:r>
    </w:p>
    <w:p w14:paraId="29CFE3DE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§4</w:t>
      </w:r>
    </w:p>
    <w:p w14:paraId="276578DE" w14:textId="521F8F7A" w:rsidR="00A06C8B" w:rsidRPr="00616C69" w:rsidRDefault="004C47A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 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 oraz weryfikację znajomości języka angielskiego </w:t>
      </w:r>
      <w:r w:rsidR="00753196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na poziomie biegłości językowej co najmniej B2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także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eryfikację efektów uczenia się </w:t>
      </w:r>
      <w:r w:rsidR="00E02E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dla kwalifikacji na poziomie 8 PRK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Kandydatów</w:t>
      </w:r>
      <w:r w:rsidR="00E02EA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ubiegających się o stopień doktora w trybie eksternistycznym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prowadzą komisje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egzaminacyjne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powołane przez Radę dla dyscyplin, w których Instytut posiada uprawnienia do nadawania stopnia doktora.</w:t>
      </w:r>
    </w:p>
    <w:p w14:paraId="3C4BD358" w14:textId="292DD553" w:rsidR="00D83683" w:rsidRPr="00B05A7C" w:rsidRDefault="00A06C8B" w:rsidP="00B05A7C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skład każdej z komisji egzaminacyjnych wchodzi co najmniej 6 osób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w tym </w:t>
      </w:r>
      <w:r w:rsidR="00B92F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jej 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posiadających tytuł profesora lub stopień doktora habilitowanego, specjalistów w zakresie odpowiedniej dyscypliny. </w:t>
      </w:r>
    </w:p>
    <w:p w14:paraId="302532C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obradach komisji egzaminacyjnej uczestniczy przewodniczący i co najmniej 3 członków powołanych przez Radę z wyłączeniem promotorów i promotora pomocniczego.</w:t>
      </w:r>
    </w:p>
    <w:p w14:paraId="1E1A21A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 komisji egzaminacyjnej może czasowo powierzyć swoje obowiązki innemu członkowi komisji egzaminacyjnej.</w:t>
      </w:r>
    </w:p>
    <w:p w14:paraId="6B8A25A9" w14:textId="77777777" w:rsidR="00A06C8B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Skład komisji egzaminacyjnej może zostać zmieniony lub uzupełniony na wniosek Dyrektora w tym samym trybie, jak jej powołanie.</w:t>
      </w:r>
    </w:p>
    <w:p w14:paraId="2DD3B95C" w14:textId="0CA54D65" w:rsidR="00753196" w:rsidRPr="00616C69" w:rsidRDefault="0075319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doktorskiego komisja egzaminacyjna właściwa dla dyscypliny, z której ma być nadany stopień doktora przeprowadza egzamin doktorski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zestawów pytań zawartych w Załączniku.</w:t>
      </w:r>
    </w:p>
    <w:p w14:paraId="2E7AC6BB" w14:textId="77777777" w:rsidR="00CF387A" w:rsidRPr="00616C69" w:rsidRDefault="00CF387A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Termin egzaminu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o którym mowa w §</w:t>
      </w:r>
      <w:r w:rsidR="00012E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4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6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ustala przewodniczący komisji egzaminacyjnej w porozumieniu z Kandydatem.</w:t>
      </w:r>
    </w:p>
    <w:p w14:paraId="3726B246" w14:textId="47692848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trakcie egzaminu Kandydat otrzymuje w drodze losowania 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>dwa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pytani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z zakresu wiedzy ogólnej oraz 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jedno pytanie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specjalistyczne z 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zestawu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pytań zawart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>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Załącznik</w:t>
      </w:r>
      <w:r w:rsidR="00FD11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najbardziej odpowiedniego dla tematyki pracy doktorskiej Kandydata</w:t>
      </w:r>
      <w:r w:rsidR="00A13EA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Komisja może zadać dodatkowe pytanie z tematyki zbliżonej do tematyki rozprawy doktorskiej.</w:t>
      </w:r>
    </w:p>
    <w:p w14:paraId="62920610" w14:textId="691438C0" w:rsidR="007051FE" w:rsidRDefault="00FB1DE4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przeprowadzeniu egzaminu doktorskiego komisja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sporzadza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protokół potwierdzający jego przebieg w celu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przkazania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go komisji doktorskiej.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protokole z egzaminu zamieszcza się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16FF7D77" w14:textId="77777777" w:rsidR="007051FE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treść wszystkich pytań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27CF60D" w14:textId="77777777" w:rsidR="007051FE" w:rsidRDefault="007051FE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oceny odpowiedzi na każde z nich będące średnią 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arytmetyczną </w:t>
      </w: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(w skali od 2 do 5) wystawionych przez wszystkich </w:t>
      </w:r>
      <w:proofErr w:type="spellStart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>obenych</w:t>
      </w:r>
      <w:proofErr w:type="spellEnd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członków komisji wziętą z dokładnością do 1 miejsca po przecinku (zaokrąglenie w górę)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EF836EC" w14:textId="77777777" w:rsidR="00A06C8B" w:rsidRPr="00616C69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ogólny wynik egzaminu, który jest pozytywny, jeśli średnia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odpowiedzi na pytania wskazanych w </w:t>
      </w:r>
      <w:proofErr w:type="spellStart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ppcie</w:t>
      </w:r>
      <w:proofErr w:type="spellEnd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b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wynosi co najmniej 3.</w:t>
      </w:r>
    </w:p>
    <w:p w14:paraId="435FF2A5" w14:textId="77777777" w:rsidR="00A06C8B" w:rsidRPr="00987784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negatywnego wyniku egzaminu przewodniczący komisji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egzaminacyjnej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może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wyrazić zgodę na p</w:t>
      </w:r>
      <w:r w:rsidR="00FC31A2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owtórne zdawanie tego egzaminu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 </w:t>
      </w:r>
      <w:r w:rsidR="006739E9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wcześniej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niż 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trzy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miesi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ące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od dnia przystąpienia do tego egzaminu po raz pierwszy i nie więcej niż raz.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przypadku powtórnego zadawania egzaminu przepisy </w:t>
      </w:r>
      <w:r w:rsidR="00F34631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pkt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. 1-</w:t>
      </w:r>
      <w:r w:rsidR="001E03DD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9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stosuje się odpowiednio.</w:t>
      </w:r>
    </w:p>
    <w:p w14:paraId="52EC87F8" w14:textId="26108FBB" w:rsidR="001E03DD" w:rsidRPr="00987784" w:rsidRDefault="001E03DD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znajomość nowożytnego języka obcego wskazanego we wniosku do Rady, o którym mowa w §5.2g nie dotyczy języka angielskiego, Kandydat przedkłada komisji egzaminacyjnej </w:t>
      </w:r>
      <w:r w:rsidR="00B318A8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certyfikat </w:t>
      </w:r>
      <w:r w:rsidR="00D01B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lub dyplom ukończenia studiów,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>poświadczający znajomość języka angielskiego na poziomie biegłości językowej co najmniej B2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318A8" w:rsidRPr="00987784">
        <w:rPr>
          <w:rFonts w:asciiTheme="minorHAnsi" w:eastAsia="Times New Roman" w:hAnsiTheme="minorHAnsi" w:cstheme="minorHAnsi"/>
          <w:strike/>
          <w:sz w:val="22"/>
          <w:lang w:eastAsia="pl-PL"/>
        </w:rPr>
        <w:t xml:space="preserve"> 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Jeżeli znajomość języka </w:t>
      </w:r>
      <w:proofErr w:type="spellStart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agnielskiego</w:t>
      </w:r>
      <w:proofErr w:type="spellEnd"/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została wskazana we wniosku</w:t>
      </w:r>
      <w:r w:rsidR="00892637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w §5.2g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, wymóg wskazany w §2.3</w:t>
      </w:r>
      <w:r w:rsidR="007E3A84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uznaje się za spełniony.</w:t>
      </w:r>
    </w:p>
    <w:p w14:paraId="572921BD" w14:textId="1FD02A97" w:rsidR="001E03DD" w:rsidRDefault="001E03DD" w:rsidP="002E1737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Komisja egzaminacyjna sporządza protokół potwierdzający wypełnienie wymogu znajomości języka angielskiego na poziomie biegłości językowej co najmniej B2 </w:t>
      </w:r>
      <w:r>
        <w:rPr>
          <w:rFonts w:asciiTheme="minorHAnsi" w:eastAsia="Times New Roman" w:hAnsiTheme="minorHAnsi" w:cstheme="minorHAnsi"/>
          <w:sz w:val="22"/>
          <w:lang w:eastAsia="pl-PL"/>
        </w:rPr>
        <w:t>w celu przekazania go komisji doktorskiej.</w:t>
      </w:r>
    </w:p>
    <w:p w14:paraId="60003809" w14:textId="6F757A03" w:rsidR="00753196" w:rsidRPr="00616C69" w:rsidRDefault="00753196" w:rsidP="0075319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 złożeniem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wniosku o wszczęcie postępowania w sprawie nadania stopnia doktora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Kandydat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>ubiegający się o stopień doktora w trybie eksternistycznym</w:t>
      </w:r>
      <w:r w:rsidR="001E03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poddaje weryfikacji efekty uczenia się na poziomie 8PRK przed komisją egzaminacyjną właściwą dla dyscypliny, z której ma być nadany stopień doktora.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Weryfikacja nie dotyczy wiedzy specjalistycznej z dyscypliny, która jest oceniana w ramach egzaminu doktorskiego</w:t>
      </w:r>
      <w:r w:rsidR="003E6B5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3728C16" w14:textId="77777777" w:rsidR="00753196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omisja egzaminacyjna ocenia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efekty uczenia się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dostarczonej dokumentacji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wątpliwości komisja egzaminacyjna może poprosić Kandydata o dodatkowe wyjaśnienia.</w:t>
      </w:r>
    </w:p>
    <w:p w14:paraId="5C74E129" w14:textId="77777777" w:rsidR="001E03DD" w:rsidRPr="003E6B54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dokonaniu weryfikacji komisja egzaminacyjna sporządza protokół potwierdzający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weryfikację efektów uczenia na poziomie 8PRK i przekazuje go Kandydatowi celem dołączenia do wniosku o wszczęcie postępowania w sprawie nadania stopnia doktora.</w:t>
      </w:r>
    </w:p>
    <w:p w14:paraId="070BE5C9" w14:textId="77777777" w:rsidR="00FE16EB" w:rsidRPr="00616C69" w:rsidRDefault="00EE7F48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</w:t>
      </w:r>
      <w:r w:rsidR="00002C64" w:rsidRPr="00616C69">
        <w:rPr>
          <w:rFonts w:eastAsia="Times New Roman"/>
          <w:lang w:eastAsia="pl-PL"/>
        </w:rPr>
        <w:t>szczęci</w:t>
      </w:r>
      <w:r w:rsidRPr="00616C69">
        <w:rPr>
          <w:rFonts w:eastAsia="Times New Roman"/>
          <w:lang w:eastAsia="pl-PL"/>
        </w:rPr>
        <w:t xml:space="preserve">e </w:t>
      </w:r>
      <w:r w:rsidR="00D92E3A" w:rsidRPr="00616C69">
        <w:rPr>
          <w:rFonts w:eastAsia="Times New Roman"/>
          <w:lang w:eastAsia="pl-PL"/>
        </w:rPr>
        <w:t>postępowania</w:t>
      </w:r>
      <w:r w:rsidR="00F20703" w:rsidRPr="00616C69">
        <w:rPr>
          <w:rFonts w:eastAsia="Times New Roman"/>
          <w:lang w:eastAsia="pl-PL"/>
        </w:rPr>
        <w:t xml:space="preserve"> w sprawie nadania stopnia doktora</w:t>
      </w:r>
    </w:p>
    <w:p w14:paraId="6E7B145A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§5</w:t>
      </w:r>
    </w:p>
    <w:p w14:paraId="02C8B3B7" w14:textId="77777777" w:rsidR="00395807" w:rsidRPr="00616C69" w:rsidRDefault="00DC1E86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Przygotowanie </w:t>
      </w:r>
      <w:r w:rsidR="00A03D2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wszczęcia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postępowania 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sprawie nadania stopnia doktora na wniosek osoby spełniającej wymagania określone w </w:t>
      </w:r>
      <w:r w:rsidR="00B929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prowadzone jest przez Zastępcę Dyrektora ds. Naukowych, który jest członkiem Rady</w:t>
      </w:r>
      <w:r w:rsidR="00FC31A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68A32010" w14:textId="77777777" w:rsidR="00F20703" w:rsidRPr="00616C69" w:rsidRDefault="00F20703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 składa </w:t>
      </w:r>
      <w:r w:rsidR="00EE7F4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do Rady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5511E293" w14:textId="77777777" w:rsidR="000F633D" w:rsidRPr="00D07B68" w:rsidRDefault="004849DA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wnios</w:t>
      </w:r>
      <w:r w:rsidR="00F20703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k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wszczęcie </w:t>
      </w:r>
      <w:r w:rsidR="00D270E1" w:rsidRPr="00D07B68">
        <w:rPr>
          <w:rFonts w:asciiTheme="minorHAnsi" w:eastAsia="Times New Roman" w:hAnsiTheme="minorHAnsi" w:cstheme="minorHAnsi"/>
          <w:sz w:val="22"/>
          <w:lang w:eastAsia="pl-PL"/>
        </w:rPr>
        <w:t>postępowania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wraz z </w:t>
      </w:r>
      <w:r w:rsidR="00FE16EB" w:rsidRPr="00D07B68">
        <w:rPr>
          <w:rFonts w:asciiTheme="minorHAnsi" w:eastAsia="Times New Roman" w:hAnsiTheme="minorHAnsi" w:cstheme="minorHAnsi"/>
          <w:sz w:val="22"/>
          <w:lang w:eastAsia="pl-PL"/>
        </w:rPr>
        <w:t>oświadczenie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że w innej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jednostce doktoryzującej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nie wnioskował</w:t>
      </w:r>
      <w:r w:rsidR="0090656F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wszczęcie postępowania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="003E566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 podstawie tych samych osiągnięć naukowych i rozprawy doktorskiej </w:t>
      </w:r>
      <w:r w:rsidR="003C3976" w:rsidRPr="00D07B68">
        <w:rPr>
          <w:rFonts w:asciiTheme="minorHAnsi" w:eastAsia="Times New Roman" w:hAnsiTheme="minorHAnsi" w:cstheme="minorHAnsi"/>
          <w:sz w:val="22"/>
          <w:lang w:eastAsia="pl-PL"/>
        </w:rPr>
        <w:t>i w toku postępowania nie odmówiono dopuszczenia do publicznej obrony lub nie wydano decyzji o odmowie nadania stopnia doktora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002C64" w:rsidRPr="00D07B68" w:rsidDel="00002C6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2A2E0D4D" w14:textId="77777777" w:rsidR="00A960C1" w:rsidRPr="00D07B68" w:rsidRDefault="00A11E05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rozpraw</w:t>
      </w:r>
      <w:r w:rsidR="00F20703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ę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doktorską spełniającą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wymagania </w:t>
      </w:r>
      <w:r w:rsidR="003745F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art.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189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Ustawy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jej streszczeniem i pozytywną opinią promotora lub promotorów, a także opis rozprawy, jeżeli nie jest ona pracą pisemną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3C10C07" w14:textId="77777777" w:rsidR="00F86911" w:rsidRPr="00D07B68" w:rsidRDefault="00F86911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przypadku, gdy rozprawę doktorską stanowi część pracy zbiorowej lub zbiór publikacji naukowych,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 przedkłada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poświadczone przez promotora/promotorów rozprawy oświadczenia opisowo określające jego wkład w powstanie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pracy zbiorowej lub wszystkich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publikacji oraz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oświadczenia wszystkich współautorów określające indywidualny wkład każdego z nich w ich powstanie. W przypadku, gdy praca zbiorowa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publikacja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ma więcej niż pięciu współautorów,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andydat przedkłada oświadczenie określające jego indywidualny wkład w powstanie tej pracy oraz oświadczenia co najmniej czterech pozostałych współautorów. Kandydat jest zwolniony z obowiązku przedłożenia oświadczenia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 gdy przedstawi pisemnie powody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uniemożliwiając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uz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yskanie wymaganego oświadczenia,</w:t>
      </w:r>
    </w:p>
    <w:p w14:paraId="5FF74634" w14:textId="77777777" w:rsidR="00D65CAD" w:rsidRPr="00D07B68" w:rsidRDefault="000A2ECE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wszystkie opublikowane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przez Kandydata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>prac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naukowe 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>zawierające wyniki opisane w rozprawie doktorskiej,</w:t>
      </w:r>
    </w:p>
    <w:p w14:paraId="2C4D14AE" w14:textId="7E9FE735" w:rsidR="00576494" w:rsidRPr="003E6B54" w:rsidRDefault="008D41B1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protokół </w:t>
      </w:r>
      <w:r w:rsidR="00A71000" w:rsidRPr="00D07B68">
        <w:rPr>
          <w:rFonts w:asciiTheme="minorHAnsi" w:eastAsia="Times New Roman" w:hAnsiTheme="minorHAnsi" w:cstheme="minorHAnsi"/>
          <w:sz w:val="22"/>
          <w:lang w:eastAsia="pl-PL"/>
        </w:rPr>
        <w:t>posiedzenia komisji egzaminacyjnej potwierdzający pozytywną wer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yfikację efektów uczenia </w:t>
      </w: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15307B" w:rsidRPr="003E6B54">
        <w:rPr>
          <w:rFonts w:asciiTheme="minorHAnsi" w:eastAsia="Times New Roman" w:hAnsiTheme="minorHAnsi" w:cstheme="minorHAnsi"/>
          <w:sz w:val="22"/>
          <w:lang w:eastAsia="pl-PL"/>
        </w:rPr>
        <w:t>dla</w:t>
      </w:r>
      <w:r w:rsidR="00727D3E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kwalifikacji na poziomie 8 PRK</w:t>
      </w:r>
      <w:r w:rsidR="004C47A6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 ubiegających się o stopień doktora w trybie eksternistycznym</w:t>
      </w:r>
      <w:r w:rsidR="00D83683" w:rsidRPr="00D83683">
        <w:t xml:space="preserve"> </w:t>
      </w:r>
      <w:r w:rsidR="00D83683" w:rsidRPr="00D83683">
        <w:rPr>
          <w:rFonts w:asciiTheme="minorHAnsi" w:eastAsia="Times New Roman" w:hAnsiTheme="minorHAnsi" w:cstheme="minorHAnsi"/>
          <w:sz w:val="22"/>
          <w:lang w:eastAsia="pl-PL"/>
        </w:rPr>
        <w:t>lub przejściowym, lub zaświadczenie o ukończeniu programu kształcenia w szkole doktorskiej</w:t>
      </w:r>
      <w:r w:rsidR="009D73DA" w:rsidRPr="003E6B54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241F1E3F" w14:textId="053BED1E" w:rsidR="004C47A6" w:rsidRPr="003E6B54" w:rsidRDefault="004C47A6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>dyplom potwierdzający posiadanie tytułu zawodowego magistra, magistra inżyniera albo równorzędnego lub dyplom, o którym mowa w art. 326 ust. 2 pkt 2 lub art. 327 ust. 2 Ustawy, dający prawo do ubiegania się o nadanie stopnia doktora w państwie, w którego systemie szkolnictwa wyższego działa uczelnia, która go wydała,</w:t>
      </w:r>
      <w:r w:rsidR="00C85E9A">
        <w:rPr>
          <w:rFonts w:asciiTheme="minorHAnsi" w:eastAsia="Times New Roman" w:hAnsiTheme="minorHAnsi" w:cstheme="minorHAnsi"/>
          <w:sz w:val="22"/>
          <w:lang w:eastAsia="pl-PL"/>
        </w:rPr>
        <w:t xml:space="preserve"> lub inny dokument potwierdzający prawo do ubiegania się o nadanie stopnia doktora w zgodzie z 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8D811DB" w14:textId="61BB258D" w:rsidR="004C47A6" w:rsidRPr="00B05A7C" w:rsidRDefault="0022249B" w:rsidP="004756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2249B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w trybie zwykłym lub eksternistycznym: </w:t>
      </w:r>
      <w:r w:rsidR="004C47A6" w:rsidRPr="0022249B">
        <w:rPr>
          <w:rFonts w:asciiTheme="minorHAnsi" w:eastAsia="Times New Roman" w:hAnsiTheme="minorHAnsi" w:cstheme="minorHAnsi"/>
          <w:sz w:val="22"/>
          <w:lang w:eastAsia="pl-PL"/>
        </w:rPr>
        <w:t>certyfikat poświadczający znajomość nowożytnego języka obcego na poziomie biegłości językowej co najmniej B2</w:t>
      </w:r>
      <w:r w:rsidR="00753196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 (</w:t>
      </w:r>
      <w:r w:rsidR="00753196" w:rsidRPr="00B05A7C">
        <w:rPr>
          <w:rFonts w:asciiTheme="minorHAnsi" w:eastAsia="Times New Roman" w:hAnsiTheme="minorHAnsi" w:cstheme="minorHAnsi"/>
          <w:sz w:val="22"/>
          <w:lang w:eastAsia="pl-PL"/>
        </w:rPr>
        <w:t>jeżeli znajomość ta nie jest potwierdzona dyplomem ukończenia studiów)</w:t>
      </w:r>
      <w:r w:rsidR="004C47A6" w:rsidRPr="00B05A7C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83683" w:rsidRPr="00D83683">
        <w:t xml:space="preserve"> </w:t>
      </w:r>
      <w:r w:rsidR="00D83683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lub 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przejściowym: 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protokół egzaminu z języka angielskiego przeprowadzonego przez komisję egzaminacyjną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, lub certyfikat potwierdzający znajomość nowożytnego języka obcego zgodny z 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z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>ałączniki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 do rozporządzenia Ministra Nauki i Szkolnictwa Wyższego z dnia 19 stycznia 2018 r. (poz. 261)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431D686" w14:textId="77777777" w:rsidR="00510208" w:rsidRPr="00616C69" w:rsidRDefault="00E228CA" w:rsidP="004C47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W przypadku postępowania doktorskiego przeprowadzanego wspólnie, zgodnie z art. </w:t>
      </w:r>
      <w:r w:rsidR="003C3976" w:rsidRPr="003E6B54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3C3976">
        <w:rPr>
          <w:rFonts w:asciiTheme="minorHAnsi" w:eastAsia="Times New Roman" w:hAnsiTheme="minorHAnsi" w:cstheme="minorHAnsi"/>
          <w:sz w:val="22"/>
          <w:lang w:eastAsia="pl-PL"/>
        </w:rPr>
        <w:t xml:space="preserve"> 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dokumenty wymienione </w:t>
      </w:r>
      <w:r w:rsidR="00B962D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96018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inne dokumenty wymienione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o któr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mowa w art.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</w:t>
      </w:r>
      <w:r w:rsidR="00E1644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andydat przedkłada kierownikowi jednostki organizacyjnej wskazanej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6FFB5F6" w14:textId="77777777" w:rsidR="009B52B2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zapoznaje się z dokumentacją złożoną przez 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, a w przypadku braków formalnych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wzywa Kandydata do </w:t>
      </w:r>
      <w:r w:rsidR="00402C80" w:rsidRPr="00616C69">
        <w:rPr>
          <w:rFonts w:asciiTheme="minorHAnsi" w:eastAsia="Times New Roman" w:hAnsiTheme="minorHAnsi" w:cstheme="minorHAnsi"/>
          <w:sz w:val="22"/>
          <w:lang w:eastAsia="pl-PL"/>
        </w:rPr>
        <w:t>jej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uzupełnienia.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Następnie 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>sprawdz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rozpraw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ę doktorską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 wykorzystaniem Jednolitego Systemu </w:t>
      </w:r>
      <w:proofErr w:type="spellStart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Antyplagiatowego</w:t>
      </w:r>
      <w:proofErr w:type="spellEnd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, o którym mowa w art. 351 ust. 1</w:t>
      </w:r>
      <w:r w:rsidR="002B72C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 oraz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przedkłada </w:t>
      </w:r>
      <w:r w:rsidR="00DC1E8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wniosek Kandydata wraz z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wynikiem tego sprawdzenia</w:t>
      </w:r>
      <w:r w:rsidR="009B52B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0AF46BC6" w14:textId="77777777" w:rsidR="003E5667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Zastępca Dyrektora ds. Naukowych</w:t>
      </w:r>
      <w:r w:rsidR="00D67D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>Rad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>zie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projekty uchwał w sprawie:</w:t>
      </w:r>
    </w:p>
    <w:p w14:paraId="5DD73064" w14:textId="77777777" w:rsidR="003E5667" w:rsidRPr="00616C69" w:rsidRDefault="00984D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powołania komisji doktorskiej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prowadzenia dalszych czynności w postępowaniu w sprawie nadania stopnia doktora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złożonej co najmniej z </w:t>
      </w:r>
      <w:r w:rsidR="00D62DC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4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>członków Rady Naukowej</w:t>
      </w:r>
      <w:r w:rsidR="006C085D" w:rsidRPr="00616C69">
        <w:rPr>
          <w:rFonts w:asciiTheme="minorHAnsi" w:eastAsia="Times New Roman" w:hAnsiTheme="minorHAnsi" w:cstheme="minorHAnsi"/>
          <w:sz w:val="22"/>
          <w:lang w:eastAsia="pl-PL"/>
        </w:rPr>
        <w:t>,  w tym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przewodniczącego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zgodnie z procedura opisaną w </w:t>
      </w:r>
      <w:r w:rsidR="003C397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6</w:t>
      </w:r>
      <w:r w:rsidR="0051607E">
        <w:rPr>
          <w:rFonts w:asciiTheme="minorHAnsi" w:eastAsia="Times New Roman" w:hAnsiTheme="minorHAnsi" w:cstheme="minorHAnsi"/>
          <w:sz w:val="22"/>
          <w:lang w:eastAsia="pl-PL"/>
        </w:rPr>
        <w:t xml:space="preserve"> i</w:t>
      </w:r>
    </w:p>
    <w:p w14:paraId="236865A4" w14:textId="77777777" w:rsidR="00051400" w:rsidRDefault="009756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wyznaczenia 3 recenzentów spełniających wymogi </w:t>
      </w:r>
      <w:r w:rsidR="00834D5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art. 190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Ustawy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zgodnie z procedur</w:t>
      </w:r>
      <w:r w:rsidR="00EF7B58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opisaną w </w:t>
      </w:r>
      <w:r w:rsidR="004C47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7</w:t>
      </w:r>
      <w:r w:rsidR="00F5281B">
        <w:rPr>
          <w:rFonts w:asciiTheme="minorHAnsi" w:eastAsia="Times New Roman" w:hAnsiTheme="minorHAnsi" w:cstheme="minorHAnsi"/>
          <w:sz w:val="22"/>
          <w:lang w:eastAsia="pl-PL"/>
        </w:rPr>
        <w:t xml:space="preserve"> albo</w:t>
      </w:r>
    </w:p>
    <w:p w14:paraId="770FFAF9" w14:textId="77777777" w:rsidR="00F5281B" w:rsidRPr="00616C69" w:rsidRDefault="00F5281B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odmowy wszczęcia postępowania w sprawie nadania stopnia doktora.</w:t>
      </w:r>
    </w:p>
    <w:p w14:paraId="3B1C1DB7" w14:textId="5E5D9B68" w:rsidR="00B929DD" w:rsidRPr="00B05A7C" w:rsidRDefault="00B929DD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przejściowym, o którym mowa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§1 pkt. 5 lit. c, Kandydat składa do Rady wniosek o wyznaczenie promotora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planem badawczym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Zastępca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Dyrektora ds. Naukowych przedstawia Radzie projekt uchwały w sprawie wyznaczenia promotora. Pozostałe czynności wymienione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§5 pkt. 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3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-5 przeprowadza się po złożeniu przez Kandydata pozostałych dokumentów wymienionych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§5 pkt. 2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="00531E8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81FBED8" w14:textId="15ED5BFF" w:rsidR="00B05A7C" w:rsidRPr="00B05A7C" w:rsidRDefault="00B05A7C" w:rsidP="00B05A7C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przejściowym, na wniosek Kandydata, Rada </w:t>
      </w:r>
      <w:r w:rsidR="00A978B5">
        <w:rPr>
          <w:rFonts w:asciiTheme="minorHAnsi" w:eastAsia="Times New Roman" w:hAnsiTheme="minorHAnsi" w:cstheme="minorHAnsi"/>
          <w:bCs/>
          <w:sz w:val="22"/>
          <w:lang w:eastAsia="pl-PL"/>
        </w:rPr>
        <w:t>N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aukowa powołuje komisję egzaminacyjną z języka angielskiego w składzie co najmniej trzech osób, z których co najmniej jedna naucza tego języka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w szkole wyższej, a pozostałe posiadają co najmniej stopień doktora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Komisja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przeprowadza egzamin z języka angielskiego potwierdzający kompetencj</w:t>
      </w:r>
      <w:r w:rsidR="00FB7D5B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językowe kandydata, w szczególności w zakresie dyscypliny naukowej odpowiadającej tematowi rozprawy doktorskiej. Z egzaminu sporządzany jest protokół, który jest przekazywany Kandydatowi.</w:t>
      </w:r>
    </w:p>
    <w:p w14:paraId="3F751BA7" w14:textId="77777777" w:rsidR="00051400" w:rsidRPr="00616C69" w:rsidRDefault="00984DC1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Komisja doktorska</w:t>
      </w:r>
    </w:p>
    <w:p w14:paraId="0AB2AD6A" w14:textId="77777777" w:rsidR="00873506" w:rsidRPr="00616C69" w:rsidRDefault="00873506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§6</w:t>
      </w:r>
    </w:p>
    <w:p w14:paraId="03B36386" w14:textId="77777777" w:rsidR="00BC3FB0" w:rsidRPr="00616C69" w:rsidRDefault="00BC3FB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Czynności w postępowaniu w sprawie nadania stopnia doktora </w:t>
      </w:r>
      <w:r w:rsidR="001F32D1" w:rsidRPr="00616C69">
        <w:rPr>
          <w:rFonts w:asciiTheme="minorHAnsi" w:eastAsia="Times New Roman" w:hAnsiTheme="minorHAnsi" w:cstheme="minorHAnsi"/>
          <w:sz w:val="22"/>
          <w:lang w:eastAsia="pl-PL"/>
        </w:rPr>
        <w:t>przeprowadza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komisja </w:t>
      </w:r>
      <w:r w:rsidR="00F108E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powołana 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danego postępowania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przez Radę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</w:t>
      </w:r>
      <w:r w:rsidR="009D73DA">
        <w:rPr>
          <w:rFonts w:asciiTheme="minorHAnsi" w:eastAsia="Times New Roman" w:hAnsiTheme="minorHAnsi" w:cstheme="minorHAnsi"/>
          <w:sz w:val="22"/>
          <w:lang w:eastAsia="pl-PL"/>
        </w:rPr>
        <w:t>192</w:t>
      </w:r>
      <w:r w:rsidR="009D73D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ust. 1. Ustawy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3FDBF02" w14:textId="77777777" w:rsidR="00A14380" w:rsidRPr="00616C69" w:rsidRDefault="003942C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C02A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ada </w:t>
      </w:r>
      <w:r w:rsidR="00C02A2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powołuje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komisję doktorską</w:t>
      </w:r>
      <w:r w:rsidR="007624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która działa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niezależnie od kadencji Rady, </w:t>
      </w:r>
      <w:r w:rsidR="00D86CF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której skład wchodzi:</w:t>
      </w:r>
    </w:p>
    <w:p w14:paraId="08957377" w14:textId="77777777" w:rsidR="00D44FE8" w:rsidRPr="00616C69" w:rsidRDefault="00984DC1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co najmniej 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czter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ech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członków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Rady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(w tym przewodnicząc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</w:t>
      </w:r>
      <w:r w:rsidR="00F108E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)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posiadających tytuł profesora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stopień doktora habilitowanego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zakresie dyscypliny</w:t>
      </w:r>
      <w:r w:rsidR="00C410F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dyscypliny pokrewnej lub pokrewnej dziedziny nauki</w:t>
      </w:r>
    </w:p>
    <w:p w14:paraId="687B577F" w14:textId="77777777" w:rsidR="00A14380" w:rsidRPr="00616C69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</w:t>
      </w:r>
    </w:p>
    <w:p w14:paraId="5ED896F9" w14:textId="77777777" w:rsidR="0015307B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or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promotorzy 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 pomocniczy </w:t>
      </w:r>
      <w:r w:rsidR="002F629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bez prawa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głosu</w:t>
      </w:r>
      <w:r w:rsidR="0029399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15307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3624C79E" w14:textId="77777777" w:rsidR="00157EFD" w:rsidRDefault="00157EFD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D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 zadań k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omisji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należy:</w:t>
      </w:r>
    </w:p>
    <w:p w14:paraId="3C0AC739" w14:textId="22CDF06B" w:rsidR="00157EFD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analiza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treści opinii sporządzonych przez recenzentów i ewentualne uzupełnienie ich o opinie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innych członków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przekazywanych przewodniczącemu nie później niż 7 dni od przesłania przez niego treści recenzji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0489B2D9" w14:textId="518D0659" w:rsidR="009C5122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w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yrażenie w drodze głosowania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(względną większością)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poparcia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dla wniosku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do Rady dotyczącego dopuszczeni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lub odmowy dopuszczenia Kandydata do publicznej obrony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(głosowanie może być przeprowadzone internetowo), a następnie przekazanie wniosku wraz z treścią recenzji i opiniami Radzie;</w:t>
      </w:r>
    </w:p>
    <w:p w14:paraId="319ED9D8" w14:textId="74D05BCF" w:rsidR="003E6B54" w:rsidRP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rzeprowadzenie</w:t>
      </w:r>
      <w:r w:rsidR="009C5122" w:rsidRP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publicznej obrony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6404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doktorskiej w czasie części jawnej posiedzenia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 doktorskiej;</w:t>
      </w:r>
    </w:p>
    <w:p w14:paraId="3617F0FC" w14:textId="0FFEB295" w:rsid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zyskanie od komisji egzaminacyjnej protokołów potwierdzających zdanie egzaminu doktorskiego przez Kandydata oraz znajomość języka angielskiego </w:t>
      </w:r>
      <w:r w:rsidR="003E6B5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poziomie biegłości językowej co najmniej B2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(jeżeli to potwierdzenie nie było elementem wniosku o wszczęcie postępowania w sprawie nadania stopnia doktora);</w:t>
      </w:r>
    </w:p>
    <w:p w14:paraId="4F84D241" w14:textId="731CFF79" w:rsidR="00310E70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odjęcie w drodze głosowania (względną większością) decyzji o wniosku do Rady dotyczącego poparcia lub odmowy nadania Kandydatowi stopnia doktora w czasie części niejawnej posiedzenia komisji doktorskiej, a następnie przekazanie wniosku Radzie.</w:t>
      </w:r>
    </w:p>
    <w:p w14:paraId="3582F83B" w14:textId="2ACA3DE3" w:rsidR="009C5122" w:rsidRPr="00D83683" w:rsidRDefault="009C5122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głosowaniach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komisji doktorskiej uczestniczy przewodniczący, co najmniej 2 recenzentów, promotor lub promotor pomocniczy oraz co najmniej 2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BB4F120" w14:textId="48A2A37E" w:rsidR="00C83287" w:rsidRPr="00D83683" w:rsidRDefault="00C83287" w:rsidP="00C83287">
      <w:pPr>
        <w:pStyle w:val="Akapitzlist"/>
        <w:numPr>
          <w:ilvl w:val="0"/>
          <w:numId w:val="3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>Posiedzenia komisji doktorskiej oraz publiczna obrona rozprawy doktorskiej mogą być prowadzone zdalnie przy użyciu środków komunikacji elektronicznej w ramach wideokonferencji oraz systemu elektronicznego głosowania zapewniającego właściwy tryb przeprowadzenia głosowań. W takiej sytuacji dokumenty będące wynikiem prac komisji doktorskiej mogą być podpisywane jedynie przez przewodniczącego.</w:t>
      </w:r>
    </w:p>
    <w:p w14:paraId="7C79C97E" w14:textId="7F32B596" w:rsidR="00AB0DFC" w:rsidRPr="003E6B54" w:rsidRDefault="00AB0DFC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Skład komisji doktorskiej może zostać zmieniony lub uzupełniony na wniosek Dyrektora w tym samym trybie, jak jej powołanie. Komisja zostaje rozwiązana z chwilą nadania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Kandydatowi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stopnia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doktora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</w:t>
      </w:r>
      <w:r w:rsidR="00EB13E6">
        <w:rPr>
          <w:rFonts w:asciiTheme="minorHAnsi" w:eastAsia="Times New Roman" w:hAnsiTheme="minorHAnsi" w:cstheme="minorHAnsi"/>
          <w:bCs/>
          <w:sz w:val="22"/>
          <w:lang w:eastAsia="pl-PL"/>
        </w:rPr>
        <w:t>umorzenia</w:t>
      </w:r>
      <w:r w:rsidR="00EB13E6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postępowania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F198095" w14:textId="77777777" w:rsidR="00C92396" w:rsidRPr="00D408FC" w:rsidRDefault="00BC3FB0" w:rsidP="00D408FC">
      <w:pPr>
        <w:pStyle w:val="Nagwek2"/>
        <w:spacing w:before="600"/>
      </w:pPr>
      <w:r w:rsidRPr="00D408FC">
        <w:t>Recenzenci</w:t>
      </w:r>
    </w:p>
    <w:p w14:paraId="2066AA73" w14:textId="77777777" w:rsidR="00D86CF9" w:rsidRPr="00D408FC" w:rsidRDefault="00D86CF9" w:rsidP="00D408FC">
      <w:pPr>
        <w:pStyle w:val="Nagwek2"/>
      </w:pPr>
      <w:r w:rsidRPr="00D408FC">
        <w:t>§7</w:t>
      </w:r>
    </w:p>
    <w:p w14:paraId="1DA5BAD9" w14:textId="77777777" w:rsidR="00D44FE8" w:rsidRPr="00616C69" w:rsidRDefault="00D44FE8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Recenzentów </w:t>
      </w:r>
      <w:r w:rsidR="00EE77A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rozprawy doktorskiej 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>powołuje Rada.</w:t>
      </w:r>
    </w:p>
    <w:p w14:paraId="79FDCBBA" w14:textId="77777777" w:rsidR="00D44FE8" w:rsidRPr="00616C69" w:rsidRDefault="00460002" w:rsidP="0098610B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przedstawi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listę co najmniej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5 kandydatów na recenzentów</w:t>
      </w:r>
      <w:r w:rsidR="0034420D" w:rsidRPr="00616C69">
        <w:rPr>
          <w:rFonts w:asciiTheme="minorHAnsi" w:eastAsia="Times New Roman" w:hAnsiTheme="minorHAnsi" w:cstheme="minorHAnsi"/>
          <w:sz w:val="22"/>
          <w:lang w:eastAsia="pl-PL"/>
        </w:rPr>
        <w:t>, specjalistów w tematyce rozprawy doktorskiej,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wraz z syntetycznym opisem ich specjalizacji i dorobku naukowego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5C3F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Rada może uzupełnić listę o innych kandydatów wraz z uzasadnieniem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>, a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Kandydat może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złożyć do Rady wniosek o wykluczenie z grona kandydatów na recenzentów </w:t>
      </w:r>
      <w:r w:rsidR="001D359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wskazanych przez siebie osób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powodu konfliktu 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>interesów.</w:t>
      </w:r>
    </w:p>
    <w:p w14:paraId="187DA7EB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 w głosowaniu tajnym</w:t>
      </w:r>
      <w:r w:rsidR="00A3303A">
        <w:rPr>
          <w:rFonts w:asciiTheme="minorHAnsi" w:eastAsia="Times New Roman" w:hAnsiTheme="minorHAnsi" w:cstheme="minorHAnsi"/>
          <w:sz w:val="22"/>
          <w:lang w:eastAsia="pl-PL"/>
        </w:rPr>
        <w:t xml:space="preserve"> członków ze stopniem doktora habilitowanego lub tytułem profesora 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wybiera trzech recenzentów spośród osób niebędących pracownikami Instytutu oraz uczelni, instytutu PAN, instytutu badawczego albo instytutu międzynarodowego, których pracownikiem</w:t>
      </w:r>
      <w:r w:rsidR="00CE2F9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doktorantem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jest osoba ubiegająca się o stopień doktora.</w:t>
      </w:r>
    </w:p>
    <w:p w14:paraId="279F93E7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Recenzentem może być osoba z tytułem </w:t>
      </w:r>
      <w:r w:rsidR="00D156A1" w:rsidRPr="00616C69">
        <w:rPr>
          <w:rFonts w:asciiTheme="minorHAnsi" w:eastAsia="Times New Roman" w:hAnsiTheme="minorHAnsi" w:cstheme="minorHAnsi"/>
          <w:sz w:val="22"/>
          <w:lang w:eastAsia="pl-PL"/>
        </w:rPr>
        <w:t>profesora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ze stopniem naukowym doktora habilitowanego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, specjalista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dyscyplin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 rozprawy doktorskiej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dziedzin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pokrewnej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2FF9BADE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może być osoba niespełniająca powyższych warunków, która jest pracownikiem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zagranicznej uczelni lub instytucji naukowej, jeżeli Rada uzna, że osoba ta posiada znaczące osiągnięcia w zakresie zagadnień naukowych, których dotyczy rozprawa doktorska.</w:t>
      </w:r>
    </w:p>
    <w:p w14:paraId="1A82A819" w14:textId="77777777" w:rsidR="001F32D1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nie może być osoba, w stosunku do której zachodzą uzasadnione wątpliwości co do jej bezstronności.</w:t>
      </w:r>
    </w:p>
    <w:p w14:paraId="21778B92" w14:textId="77777777" w:rsidR="00B87189" w:rsidRPr="00616C69" w:rsidRDefault="00B87189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Zmiana recenzenta przez Radę może nastąpić w tym samym trybie, jak </w:t>
      </w:r>
      <w:r w:rsidR="001F63D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powołanie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56403F55" w14:textId="77777777" w:rsidR="00290103" w:rsidRPr="00616C69" w:rsidRDefault="0034420D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lastRenderedPageBreak/>
        <w:t xml:space="preserve">Przebieg postępowania </w:t>
      </w:r>
      <w:r w:rsidR="00290103" w:rsidRPr="00616C69">
        <w:rPr>
          <w:rFonts w:eastAsia="Times New Roman"/>
          <w:lang w:eastAsia="pl-PL"/>
        </w:rPr>
        <w:t>w sprawie nadania stopnia doktora</w:t>
      </w:r>
    </w:p>
    <w:p w14:paraId="79CA766C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§8</w:t>
      </w:r>
    </w:p>
    <w:p w14:paraId="672DF635" w14:textId="77777777" w:rsidR="004D55AF" w:rsidRPr="00616C69" w:rsidRDefault="00E85643" w:rsidP="00D86CF9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4D55A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 wyznaczeniu recenzentów przez Radę, Dyrektor kieruje do nich rozprawę.</w:t>
      </w:r>
    </w:p>
    <w:p w14:paraId="694B3B86" w14:textId="55172794" w:rsidR="004D55AF" w:rsidRPr="00616C69" w:rsidRDefault="004D55AF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 zobowiązani są przedstawić swoje opinie w terminie dwóch miesięcy od dnia doręczenia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rozprawy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Recenzja powinna </w:t>
      </w:r>
      <w:r w:rsidR="0072345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zostać przekazana w wersji papierowej i elektronicznej </w:t>
      </w:r>
      <w:r w:rsidR="0072345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zawierać szczegółowo uzasadnioną ocenę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>konkluzj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jednoznacznie wskazującą, czy w ocenie recenzenta rozprawa spełnia ustawowe warunki stawiane rozprawom doktorskim i może być dopuszczona do obrony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6376F95" w14:textId="77777777" w:rsidR="00290103" w:rsidRPr="00616C69" w:rsidRDefault="00290103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przypadku, gdy rozprawę doktorską stanowi samodzielna i wyodrębniona część pracy zbiorowej, recenzja powinna zawierać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ocenę indywidualnego wkładu kandydata w powstanie tej pracy.</w:t>
      </w:r>
    </w:p>
    <w:p w14:paraId="17C049D3" w14:textId="77777777" w:rsidR="00290103" w:rsidRPr="00616C69" w:rsidRDefault="00290103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Recenzje </w:t>
      </w:r>
      <w:r w:rsidR="009779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wraz z rozprawą i jej streszczeniem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, a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 opis rozprawy, jeżeli nie jest ona pracą pisemn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umieszcza się na stron</w:t>
      </w:r>
      <w:r w:rsidR="00FA2EE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ach BIP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Instytut</w:t>
      </w:r>
      <w:r w:rsidR="0024152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6DCDAF3" w14:textId="77777777" w:rsidR="00D44FE8" w:rsidRPr="00616C69" w:rsidRDefault="00B172E7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o zapoznaniu się z</w:t>
      </w:r>
      <w:r w:rsidR="00BC06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pisemną opinią promotora</w:t>
      </w:r>
      <w:r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9718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recenzjami</w:t>
      </w:r>
      <w:r>
        <w:rPr>
          <w:rFonts w:asciiTheme="minorHAnsi" w:eastAsia="Times New Roman" w:hAnsiTheme="minorHAnsi" w:cstheme="minorHAnsi"/>
          <w:sz w:val="22"/>
          <w:lang w:eastAsia="pl-PL"/>
        </w:rPr>
        <w:t>, a także opiniami członków i wnioskiem komisji doktorskiej, Rada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podejmuje</w:t>
      </w:r>
      <w:r w:rsidR="00A37B4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A7EA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głosowaniu tajnym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uchwałę w sprawie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przyjęcia </w:t>
      </w:r>
      <w:r w:rsidR="0030575F" w:rsidRPr="00616C69">
        <w:rPr>
          <w:rFonts w:asciiTheme="minorHAnsi" w:eastAsia="Times New Roman" w:hAnsiTheme="minorHAnsi" w:cstheme="minorHAnsi"/>
          <w:sz w:val="22"/>
          <w:lang w:eastAsia="pl-PL"/>
        </w:rPr>
        <w:t>albo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odrzucenia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rozprawy doktorskiej i</w:t>
      </w:r>
      <w:r w:rsidR="001A7EA0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dopuszczenia jej 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lub nie,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do publicznej obrony.</w:t>
      </w:r>
    </w:p>
    <w:p w14:paraId="21C87811" w14:textId="77777777" w:rsidR="0030575F" w:rsidRPr="00616C69" w:rsidRDefault="008B77CA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Do obrony rozprawy doktorskiej może być dopuszczon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Kandydat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któr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uzyskał pozytywne recenzje od co najmniej 2 recenzentów.</w:t>
      </w:r>
    </w:p>
    <w:p w14:paraId="22B2EB36" w14:textId="77777777" w:rsidR="008D4BA5" w:rsidRPr="00616C69" w:rsidRDefault="00ED6801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 postanowienia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Rady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nieprzyjęci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rozprawy doktorskiej i niedopuszczeni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do publicznej obron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y </w:t>
      </w:r>
      <w:r w:rsidR="008D4BA5" w:rsidRPr="00616C69">
        <w:rPr>
          <w:rFonts w:asciiTheme="minorHAnsi" w:eastAsia="Times New Roman" w:hAnsiTheme="minorHAnsi" w:cstheme="minorHAnsi"/>
          <w:sz w:val="22"/>
          <w:lang w:eastAsia="pl-PL"/>
        </w:rPr>
        <w:t>przysługuje zażalenie do RDN.</w:t>
      </w:r>
    </w:p>
    <w:p w14:paraId="44F63196" w14:textId="77777777" w:rsidR="008D4BA5" w:rsidRPr="00616C69" w:rsidRDefault="008D4BA5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niedopuszczenia do obrony rozprawy doktorskiej ta sama rozprawa nie może być podstawą do ponownego ubiegania się o nadanie stopnia doktora.</w:t>
      </w:r>
    </w:p>
    <w:p w14:paraId="2B98AEC9" w14:textId="77777777" w:rsidR="0030575F" w:rsidRPr="00616C69" w:rsidRDefault="00131C0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Publiczna obrona rozprawy</w:t>
      </w:r>
    </w:p>
    <w:p w14:paraId="1B762259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§9</w:t>
      </w:r>
    </w:p>
    <w:p w14:paraId="1E107532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Termin publicznej obrony rozprawy doktorskiej ustala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komisji </w:t>
      </w:r>
      <w:r w:rsidR="0012131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porozumieniu z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Kandydatem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promotorem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i recenzentam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 z co najmniej </w:t>
      </w:r>
      <w:r w:rsidR="00E50B8F" w:rsidRPr="00616C69">
        <w:rPr>
          <w:rFonts w:asciiTheme="minorHAnsi" w:eastAsia="Times New Roman" w:hAnsiTheme="minorHAnsi" w:cstheme="minorHAnsi"/>
          <w:sz w:val="22"/>
          <w:lang w:eastAsia="pl-PL"/>
        </w:rPr>
        <w:t>3</w:t>
      </w:r>
      <w:r w:rsidR="007206AB" w:rsidRPr="00616C69">
        <w:rPr>
          <w:rFonts w:asciiTheme="minorHAnsi" w:eastAsia="Times New Roman" w:hAnsiTheme="minorHAnsi" w:cstheme="minorHAnsi"/>
          <w:sz w:val="22"/>
          <w:lang w:eastAsia="pl-PL"/>
        </w:rPr>
        <w:t>0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-dniowym wyprzedzeniem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86CAFDD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Instytut, nie później niż 30 dni przed wyznaczonym dniem obrony rozprawy doktorskiej, </w:t>
      </w:r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ogłasza jej termin na stronie internetowej </w:t>
      </w:r>
      <w:proofErr w:type="spellStart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>Insytutu</w:t>
      </w:r>
      <w:proofErr w:type="spellEnd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udostępnia w BIP rozprawę doktorską wraz z jej streszczeniem oraz recenzje. W przypadku rozprawy doktorskiej, której przedmiot jest objęty tajemnicą prawnie chronioną, udostępnia się tylko recenzje z wyłączeniem treści objętych tą tajemnicą.</w:t>
      </w:r>
    </w:p>
    <w:p w14:paraId="7CA3B408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Dokumenty, o których mowa 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§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8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4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niezwłocznie po ich udostępnieniu zamieszcza się w systemie, o którym mowa w art. 342 ust. 1</w:t>
      </w:r>
      <w:r w:rsidR="002E434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2F3E95C3" w14:textId="77777777" w:rsidR="00351E2E" w:rsidRPr="00616C69" w:rsidRDefault="00FA391E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Publiczna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brona rozprawy doktorskiej odbywa się z udziałem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>w składzie określonym w §</w:t>
      </w:r>
      <w:r w:rsidR="00475F2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6.4,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przy czym wymagana jest obecność autora ewentualnej negatywnej recenzji.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4D49BF">
        <w:rPr>
          <w:rFonts w:asciiTheme="minorHAnsi" w:eastAsia="Times New Roman" w:hAnsiTheme="minorHAnsi" w:cstheme="minorHAnsi"/>
          <w:sz w:val="22"/>
          <w:lang w:eastAsia="pl-PL"/>
        </w:rPr>
        <w:t xml:space="preserve">razie niespełnienia niniejszych warunków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wyznacza się nowy termin publicznej obrony.</w:t>
      </w:r>
    </w:p>
    <w:p w14:paraId="0F042140" w14:textId="77777777" w:rsidR="00D86CF9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trakcie posiedzenia:</w:t>
      </w:r>
    </w:p>
    <w:p w14:paraId="2C7C4BB3" w14:textId="77777777" w:rsidR="00D86CF9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oktorskiej charakteryzuje sylwetkę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3770D564" w14:textId="745635E6" w:rsidR="00D86CF9" w:rsidRPr="00616C69" w:rsidRDefault="00C458F6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andydat prezentuje główne założenia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wyniki rozprawy doktorskiej,</w:t>
      </w:r>
    </w:p>
    <w:p w14:paraId="7EB71C1D" w14:textId="77777777" w:rsidR="00D86CF9" w:rsidRPr="00616C69" w:rsidRDefault="00131C04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recenzenci przedstawiają swoje opinie (w razie nieobecności recenzenta jego opinię odczytuje Przewodniczący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oktorskiej).</w:t>
      </w:r>
    </w:p>
    <w:p w14:paraId="51BE8CFB" w14:textId="77777777" w:rsidR="00351E2E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 otwiera dyskusję, w której Kandydat ustosunkowuje się do uwag zawartych w recenzjach i odpowiada na pytania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zadawane przez osoby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uczestniczące w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obronie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6334A2F" w14:textId="77777777" w:rsidR="00494438" w:rsidRPr="00616C69" w:rsidRDefault="00494438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Przebieg obrony jest </w:t>
      </w:r>
      <w:r w:rsidR="001144C6" w:rsidRPr="00616C69">
        <w:rPr>
          <w:rFonts w:asciiTheme="minorHAnsi" w:eastAsia="Times New Roman" w:hAnsiTheme="minorHAnsi" w:cstheme="minorHAnsi"/>
          <w:sz w:val="22"/>
          <w:lang w:eastAsia="pl-PL"/>
        </w:rPr>
        <w:t>nagrywany.</w:t>
      </w:r>
    </w:p>
    <w:p w14:paraId="48B1AE1D" w14:textId="77777777" w:rsidR="00351E2E" w:rsidRPr="00616C69" w:rsidRDefault="005A6352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Na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posiedzeni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niejawn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ym </w:t>
      </w:r>
      <w:r w:rsidR="00224FB7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omisja doktorska dokonuje oceny przebiegu publicznej obrony rozprawy doktorskiej i </w:t>
      </w:r>
      <w:r w:rsidR="00BD41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bezwzględną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decyzję w sprawie 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285198" w:rsidRPr="00616C69">
        <w:rPr>
          <w:rFonts w:asciiTheme="minorHAnsi" w:eastAsia="Times New Roman" w:hAnsiTheme="minorHAnsi" w:cstheme="minorHAnsi"/>
          <w:sz w:val="22"/>
          <w:lang w:eastAsia="pl-PL"/>
        </w:rPr>
        <w:t>nios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do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ady 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stopnia doktora.</w:t>
      </w:r>
    </w:p>
    <w:p w14:paraId="63715B7C" w14:textId="022B6809" w:rsidR="00B56824" w:rsidRPr="002360DA" w:rsidRDefault="002360DA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360DA">
        <w:rPr>
          <w:rFonts w:asciiTheme="minorHAnsi" w:eastAsia="Times New Roman" w:hAnsiTheme="minorHAnsi" w:cstheme="minorHAnsi"/>
          <w:bCs/>
          <w:sz w:val="22"/>
          <w:lang w:eastAsia="pl-PL"/>
        </w:rPr>
        <w:t>W przypadku wniosków o wyróżnienie rozprawy doktorskiej wyrażonych przez przynajmniej dwóch recenzentów w recenzjach lub w czasie posiedzenia, komisja może wystąpić do Rady z wnioskiem o wyróżnienie. Decyzja jest podejmowana bezwzględną większością głosów i jest przekazywana Radzie wraz z uzasadnieniem.</w:t>
      </w:r>
    </w:p>
    <w:p w14:paraId="0ECF92CB" w14:textId="77777777" w:rsidR="00131C04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powiadamia niezwłocznie kandydata oraz osoby uczestniczące w publicznej obronie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 wyniku obrad komisji.</w:t>
      </w:r>
    </w:p>
    <w:p w14:paraId="30C9629A" w14:textId="19ADC1E8" w:rsidR="00FA64E4" w:rsidRPr="00616C69" w:rsidRDefault="00FA64E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Nadanie stopnia naukowego doktora</w:t>
      </w:r>
    </w:p>
    <w:p w14:paraId="38D8719B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§10</w:t>
      </w:r>
    </w:p>
    <w:p w14:paraId="628B21F8" w14:textId="77777777" w:rsidR="00272295" w:rsidRPr="00616C69" w:rsidRDefault="00FA64E4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215ED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doktorskiej </w:t>
      </w:r>
      <w:r w:rsidR="00936364">
        <w:rPr>
          <w:rFonts w:asciiTheme="minorHAnsi" w:eastAsia="Times New Roman" w:hAnsiTheme="minorHAnsi" w:cstheme="minorHAnsi"/>
          <w:sz w:val="22"/>
          <w:lang w:eastAsia="pl-PL"/>
        </w:rPr>
        <w:t xml:space="preserve">lub wskazany przez niego członek 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516204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adzie sprawozdanie z przebiegu publicznej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brony wraz z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wnioskiem</w:t>
      </w:r>
      <w:r w:rsidR="00ED68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w przedmiocie nadania 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ewentual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ną rekomendacją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wyróżnienia.</w:t>
      </w:r>
    </w:p>
    <w:p w14:paraId="0EA31F0F" w14:textId="77777777" w:rsidR="009865C9" w:rsidRPr="00616C69" w:rsidRDefault="00124378" w:rsidP="009144A6">
      <w:pPr>
        <w:pStyle w:val="Akapitzlist"/>
        <w:numPr>
          <w:ilvl w:val="0"/>
          <w:numId w:val="19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głosowaniach tajnych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 xml:space="preserve">członków ze stopniem doktora habilitowanego lub tytułem profesora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nadaniu bądź odmowie nadania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o wyróżnieniu rozprawy.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 </w:t>
      </w:r>
      <w:r w:rsidR="00AE5A2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Rada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D357E3" w:rsidRPr="00616C69">
        <w:rPr>
          <w:rFonts w:asciiTheme="minorHAnsi" w:eastAsia="Times New Roman" w:hAnsiTheme="minorHAnsi" w:cstheme="minorHAnsi"/>
          <w:sz w:val="22"/>
          <w:lang w:eastAsia="pl-PL"/>
        </w:rPr>
        <w:t>bezwzględną większością głosów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przy obecności co najmniej</w:t>
      </w:r>
      <w:r w:rsidR="009C2E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połowy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uprawnionych do gło</w:t>
      </w:r>
      <w:r w:rsidR="00F12CAF" w:rsidRPr="00616C69">
        <w:rPr>
          <w:rFonts w:asciiTheme="minorHAnsi" w:eastAsia="Times New Roman" w:hAnsiTheme="minorHAnsi" w:cstheme="minorHAnsi"/>
          <w:sz w:val="22"/>
          <w:lang w:eastAsia="pl-PL"/>
        </w:rPr>
        <w:t>sowania.</w:t>
      </w:r>
    </w:p>
    <w:p w14:paraId="22EB2E82" w14:textId="77777777" w:rsidR="001144C6" w:rsidRPr="00616C69" w:rsidRDefault="008D4BA5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wydania decyzji o odmowie nadania stopnia doktora, ta sama rozprawa nie może być podstawą do ponownego ubiegania się o nadanie stopnia doktora.</w:t>
      </w:r>
    </w:p>
    <w:p w14:paraId="33640393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Od decyzji o odmowie nadania stopnia doktora przysługuje prawo do </w:t>
      </w:r>
      <w:r w:rsidR="006125E6">
        <w:rPr>
          <w:rFonts w:asciiTheme="minorHAnsi" w:eastAsia="Times New Roman" w:hAnsiTheme="minorHAnsi" w:cstheme="minorHAnsi"/>
          <w:sz w:val="22"/>
          <w:lang w:eastAsia="pl-PL"/>
        </w:rPr>
        <w:t xml:space="preserve">wniesienia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odwołania do Rady Doskonałości Naukowej (RDN) (Art. 193 Ustawy).</w:t>
      </w:r>
    </w:p>
    <w:p w14:paraId="1EE9E9C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Termin na wniesienie odwołania wynosi 30 dni od dnia doręczenia decyzji.</w:t>
      </w:r>
    </w:p>
    <w:p w14:paraId="0EBA6D29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przekazuje odwołanie RDN wraz ze swoją opinią i aktami sprawy w terminie 3 miesięcy od dnia złożenia odwołania.</w:t>
      </w:r>
    </w:p>
    <w:p w14:paraId="20FA66A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gdy osoba ubiegająca się o stopień doktora przypisała sobie autorstwo istotnego fragmentu lub innych elementów cudzego utworu lub ustalenia naukowego, Rada stwierdza nieważność decyzji o nadaniu stopnia.</w:t>
      </w:r>
    </w:p>
    <w:p w14:paraId="77B68D19" w14:textId="77777777" w:rsidR="00673CD9" w:rsidRPr="00616C69" w:rsidRDefault="00673CD9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Koszty postępowania</w:t>
      </w:r>
    </w:p>
    <w:p w14:paraId="314FDD76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§11</w:t>
      </w:r>
    </w:p>
    <w:p w14:paraId="5FEFC890" w14:textId="77777777" w:rsidR="00861DB9" w:rsidRPr="00616C69" w:rsidRDefault="00BC3DE3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3B589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 się o nadanie stopnia doktora wnosi </w:t>
      </w:r>
      <w:r w:rsidR="00D665F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opłatę za przeprowadzenie postępowania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 podstawie umowy zawartej z </w:t>
      </w:r>
      <w:r w:rsidR="00331A4C">
        <w:rPr>
          <w:rFonts w:asciiTheme="minorHAnsi" w:eastAsia="Times New Roman" w:hAnsiTheme="minorHAnsi" w:cstheme="minorHAnsi"/>
          <w:bCs/>
          <w:sz w:val="22"/>
          <w:lang w:eastAsia="pl-PL"/>
        </w:rPr>
        <w:t>Instytutem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wszczęciem postępowania.</w:t>
      </w:r>
    </w:p>
    <w:p w14:paraId="0CEE2E35" w14:textId="77777777" w:rsidR="005F038B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Wysokość opłaty nie może przekraczać kosztów postępowania, uwzględniających w szczególnośc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>i:</w:t>
      </w:r>
    </w:p>
    <w:p w14:paraId="286F5E54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recenzentów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3828366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organizacji posiedzeń komisji doktorskiej,</w:t>
      </w:r>
    </w:p>
    <w:p w14:paraId="50F7B373" w14:textId="77777777" w:rsidR="005F038B" w:rsidRDefault="00DE1A1F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 promotora lub promotorów, promotora pomocniczego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(w przypadku nadania przez Radę stopnia doktora),</w:t>
      </w:r>
    </w:p>
    <w:p w14:paraId="49AC22FC" w14:textId="77777777" w:rsidR="0035718F" w:rsidRPr="00D07B68" w:rsidRDefault="005F038B" w:rsidP="00D07B68">
      <w:pPr>
        <w:pStyle w:val="Akapitzlist"/>
        <w:numPr>
          <w:ilvl w:val="1"/>
          <w:numId w:val="20"/>
        </w:numPr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inne koszty</w:t>
      </w:r>
      <w:r w:rsidRP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niezbędne do przeprowadzenia postępowania (poza kosztami obsługi administracyjnej).</w:t>
      </w:r>
    </w:p>
    <w:p w14:paraId="6BC70013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Opłaty nie pobiera się od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ukończył kształcenie w szkole doktorskiej.</w:t>
      </w:r>
    </w:p>
    <w:p w14:paraId="4C5AD3A2" w14:textId="77777777" w:rsidR="000D7D89" w:rsidRPr="00616C69" w:rsidRDefault="000D7D89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Całościowemu zwolnieniu z opłaty podlegają wszy</w:t>
      </w:r>
      <w:r w:rsidR="00ED6801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stkie osoby, które rozpoczęły studia doktoranckie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rokiem akademickim 2019/2020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których postępowanie w sprawie nadania stopnia doktora zostanie wszczęte po 1 października 2019 r.</w:t>
      </w:r>
    </w:p>
    <w:p w14:paraId="5375DC12" w14:textId="2A5EB04B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W uzasadnionych przypadkach 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="008615B2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andydata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rektor może zwolnić z opłaty w całości lub w części.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Wniosek może zostać złożony w każdym stadium postępowania. </w:t>
      </w:r>
    </w:p>
    <w:p w14:paraId="6B887FCB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nauczyciela akademickiego albo pracownika naukowego, koszty postępowania ponosi zatrudniająca go uczelnia, instytut PAN, instytut badawczy lub instytut międzynarodowy.</w:t>
      </w:r>
    </w:p>
    <w:p w14:paraId="5F74A148" w14:textId="7AA1AB8D" w:rsidR="00E86E4A" w:rsidRPr="00EB13E6" w:rsidRDefault="00E26128" w:rsidP="00EB13E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Szczegóły dotyczące sposobów i terminów wniesienia opłaty </w:t>
      </w:r>
      <w:r w:rsidR="00D23AC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regulowane są odpowiednim zarządzeniem Dyrektora.</w:t>
      </w:r>
    </w:p>
    <w:p w14:paraId="185C4184" w14:textId="77777777" w:rsidR="00E86E4A" w:rsidRPr="00616C69" w:rsidRDefault="00E86E4A" w:rsidP="00D408FC">
      <w:pPr>
        <w:pStyle w:val="Nagwek2"/>
        <w:spacing w:before="36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</w:t>
      </w:r>
      <w:r>
        <w:rPr>
          <w:rFonts w:eastAsia="Times New Roman"/>
          <w:lang w:eastAsia="pl-PL"/>
        </w:rPr>
        <w:t>2</w:t>
      </w:r>
    </w:p>
    <w:p w14:paraId="264A302F" w14:textId="66784C05" w:rsidR="00E86E4A" w:rsidRDefault="004B78DD" w:rsidP="00D07B68">
      <w:pPr>
        <w:pStyle w:val="Akapitzlist"/>
        <w:numPr>
          <w:ilvl w:val="0"/>
          <w:numId w:val="3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Regulamin </w:t>
      </w:r>
      <w:r w:rsidR="00E86E4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wchodzi w życie 1 października 2019.</w:t>
      </w:r>
    </w:p>
    <w:p w14:paraId="6D5FBBE3" w14:textId="77777777" w:rsidR="00D83683" w:rsidRDefault="00D8368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40CA6E22" w14:textId="4648AE9E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Załącznik nr 1 </w:t>
      </w:r>
    </w:p>
    <w:p w14:paraId="30EFDF20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7D4FA11E" w14:textId="77777777" w:rsidR="00892637" w:rsidRPr="00892637" w:rsidRDefault="00892637" w:rsidP="00892637">
      <w:p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Załącznik zawiera zestawy pytań ogólnych z dyscypliny, w której przedstawiana jest praca doktorska, oraz specjalistycznych, z których na egzaminie wybierany jest najbliższy tematyce pracy.</w:t>
      </w:r>
    </w:p>
    <w:p w14:paraId="72E4FB93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55942405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t xml:space="preserve">PYTANIA OGÓLNE: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dyscyplina nauk fizycznych</w:t>
      </w:r>
    </w:p>
    <w:p w14:paraId="2F36CA2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Przemiany fazowe (klasyfikacja przemian fazowych, zjawiska krytyczne, teoria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63F5268F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Odmiany alotropowe węgla i przegląd ich właściwości.</w:t>
      </w:r>
    </w:p>
    <w:p w14:paraId="4ED51C3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Budowa atomu, układ okresowy pierwiastków, rodzaje wiązań chemicznych.</w:t>
      </w:r>
    </w:p>
    <w:p w14:paraId="60A8ECE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Promieniowanie ciała doskonale czarnego, widmo ciągłe.</w:t>
      </w:r>
    </w:p>
    <w:p w14:paraId="4B965D1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Opis równania </w:t>
      </w:r>
      <w:proofErr w:type="spellStart"/>
      <w:r w:rsidRPr="00892637">
        <w:rPr>
          <w:rFonts w:asciiTheme="minorHAnsi" w:hAnsiTheme="minorHAnsi" w:cstheme="minorHAnsi"/>
          <w:sz w:val="22"/>
        </w:rPr>
        <w:t>Schödingera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oscylator harmoniczny, atom jednoelektronowy (rodzaje </w:t>
      </w:r>
      <w:proofErr w:type="spellStart"/>
      <w:r w:rsidRPr="00892637">
        <w:rPr>
          <w:rFonts w:asciiTheme="minorHAnsi" w:hAnsiTheme="minorHAnsi" w:cstheme="minorHAnsi"/>
          <w:sz w:val="22"/>
        </w:rPr>
        <w:t>orbitali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elektronowych).</w:t>
      </w:r>
    </w:p>
    <w:p w14:paraId="627D69F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Nierozróżnialność cząstek w mechanice kwantowej (bozony i fermiony, statystyki kwantowe).</w:t>
      </w:r>
    </w:p>
    <w:p w14:paraId="0057B85A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Periodyczność sieci (symetria translacyjna,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Bravais’go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układy krystalograficzne, komórka elementarna, prymitywna komórka elementarna, komórka </w:t>
      </w:r>
      <w:proofErr w:type="spellStart"/>
      <w:r w:rsidRPr="00892637">
        <w:rPr>
          <w:rFonts w:asciiTheme="minorHAnsi" w:hAnsiTheme="minorHAnsi" w:cstheme="minorHAnsi"/>
          <w:sz w:val="22"/>
        </w:rPr>
        <w:t>Wignera-Seitza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4047F2F7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Sieć odwrotna (konstrukcja sieci odwrotnej, strefy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, płaszczyzny sieciowe i wskaźniki Millera).</w:t>
      </w:r>
    </w:p>
    <w:p w14:paraId="2340D64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Badania rentgenowskie struktury krystalicznej (równanie </w:t>
      </w:r>
      <w:proofErr w:type="spellStart"/>
      <w:r w:rsidRPr="00892637">
        <w:rPr>
          <w:rFonts w:asciiTheme="minorHAnsi" w:hAnsiTheme="minorHAnsi" w:cstheme="minorHAnsi"/>
          <w:sz w:val="22"/>
        </w:rPr>
        <w:t>Bragga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równanie </w:t>
      </w:r>
      <w:proofErr w:type="spellStart"/>
      <w:r w:rsidRPr="00892637">
        <w:rPr>
          <w:rFonts w:asciiTheme="minorHAnsi" w:hAnsiTheme="minorHAnsi" w:cstheme="minorHAnsi"/>
          <w:sz w:val="22"/>
        </w:rPr>
        <w:t>Lauego</w:t>
      </w:r>
      <w:proofErr w:type="spellEnd"/>
      <w:r w:rsidRPr="00892637">
        <w:rPr>
          <w:rFonts w:asciiTheme="minorHAnsi" w:hAnsiTheme="minorHAnsi" w:cstheme="minorHAnsi"/>
          <w:sz w:val="22"/>
        </w:rPr>
        <w:t>, konstrukcja Ewalda, sposoby realizacji dyfrakcji rentgenowskiej na mono- i polikryształach).</w:t>
      </w:r>
    </w:p>
    <w:p w14:paraId="096872C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Teoria metali Sommerfelda, jej zalety i braki.</w:t>
      </w:r>
    </w:p>
    <w:p w14:paraId="07070240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elektronów prawie swobodnych (potencjał periodyczny, pasma energetyczne, klasyfikacja ciał stałych ze względu na przewodnictwo elektryczne, elektrony i dziury).</w:t>
      </w:r>
    </w:p>
    <w:p w14:paraId="32EE0434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silnego (ciasnego) wiązania.</w:t>
      </w:r>
    </w:p>
    <w:p w14:paraId="70240625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Prawo </w:t>
      </w:r>
      <w:proofErr w:type="spellStart"/>
      <w:r w:rsidRPr="00892637">
        <w:rPr>
          <w:rFonts w:asciiTheme="minorHAnsi" w:hAnsiTheme="minorHAnsi" w:cstheme="minorHAnsi"/>
          <w:sz w:val="22"/>
        </w:rPr>
        <w:t>Wiedemanna-Franza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310CAFA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Powierzchnia Fermiego (podstawy teorii i badanie eksperymentalne).</w:t>
      </w:r>
    </w:p>
    <w:p w14:paraId="4EBC71F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Siła termoelektryczna (podstawy teorii i przykłady wykorzystania).</w:t>
      </w:r>
    </w:p>
    <w:p w14:paraId="2E6CDCB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Drgania harmoniczne sieci krystalicznej (model </w:t>
      </w:r>
      <w:proofErr w:type="spellStart"/>
      <w:r w:rsidRPr="00892637">
        <w:rPr>
          <w:rFonts w:asciiTheme="minorHAnsi" w:hAnsiTheme="minorHAnsi" w:cstheme="minorHAnsi"/>
          <w:sz w:val="22"/>
        </w:rPr>
        <w:t>Debye’a</w:t>
      </w:r>
      <w:proofErr w:type="spellEnd"/>
      <w:r w:rsidRPr="00892637">
        <w:rPr>
          <w:rFonts w:asciiTheme="minorHAnsi" w:hAnsiTheme="minorHAnsi" w:cstheme="minorHAnsi"/>
          <w:sz w:val="22"/>
        </w:rPr>
        <w:t>, model Einsteina, sieć dwuatomowa, fonony, gałęzie akustyczne i optyczne, gęstość stanów).</w:t>
      </w:r>
    </w:p>
    <w:p w14:paraId="215BECA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Konstrukcja i podstawy działania lasera.</w:t>
      </w:r>
    </w:p>
    <w:p w14:paraId="5E91FDB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Fale elektromagnetyczne (dyspersja, polaryzacja, odbicie i załamanie, dyfrakcja i interferencja, spójność).</w:t>
      </w:r>
    </w:p>
    <w:p w14:paraId="21BFEAF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Fizyczne podstawy spektroskopii optycznej (widma atomowe, widma cząsteczkowe).</w:t>
      </w:r>
    </w:p>
    <w:p w14:paraId="5AA4EAA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Materia w polu magnetycznym (podatność i namagnesowanie, diamagnetyki, paramagnetyki, ferromagnetyki, antyferromagnetyki).</w:t>
      </w:r>
    </w:p>
    <w:p w14:paraId="03C9FC7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modele stosowane do opisu układów uporządkowanych magnetycznie (model pola molekularnego, model </w:t>
      </w:r>
      <w:proofErr w:type="spellStart"/>
      <w:r w:rsidRPr="00892637">
        <w:rPr>
          <w:rFonts w:asciiTheme="minorHAnsi" w:hAnsiTheme="minorHAnsi" w:cstheme="minorHAnsi"/>
          <w:sz w:val="22"/>
        </w:rPr>
        <w:t>Isinga</w:t>
      </w:r>
      <w:proofErr w:type="spellEnd"/>
      <w:r w:rsidRPr="00892637">
        <w:rPr>
          <w:rFonts w:asciiTheme="minorHAnsi" w:hAnsiTheme="minorHAnsi" w:cstheme="minorHAnsi"/>
          <w:sz w:val="22"/>
        </w:rPr>
        <w:t>, model Heisenberga).</w:t>
      </w:r>
    </w:p>
    <w:p w14:paraId="76E7B3ED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Halla (normalny, anomalny, kwantowy).</w:t>
      </w:r>
    </w:p>
    <w:p w14:paraId="31EE829C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Nadprzewodnictwo (podstawowe cechy stanu nadprzewodzącego, charakterystyczne parametry, rodzaje nadprzewodników, wpływ pola magnetycznego i temperatury na stan nadprzewodzący).</w:t>
      </w:r>
    </w:p>
    <w:p w14:paraId="261569B9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</w:t>
      </w:r>
      <w:proofErr w:type="spellStart"/>
      <w:r w:rsidRPr="00892637">
        <w:rPr>
          <w:rFonts w:asciiTheme="minorHAnsi" w:hAnsiTheme="minorHAnsi" w:cstheme="minorHAnsi"/>
          <w:sz w:val="22"/>
        </w:rPr>
        <w:t>ultrazimnych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atomów w sieciach periodycznych.</w:t>
      </w:r>
    </w:p>
    <w:p w14:paraId="1E85A9E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Układy o nietrywialnej topologii (izolatory topologiczne, właściwości).</w:t>
      </w:r>
    </w:p>
    <w:p w14:paraId="08D32E7A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lang w:val="pl-PL"/>
        </w:rPr>
      </w:pPr>
      <w:r w:rsidRPr="00892637">
        <w:rPr>
          <w:rFonts w:cstheme="minorHAnsi"/>
          <w:b/>
          <w:lang w:val="pl-PL"/>
        </w:rPr>
        <w:lastRenderedPageBreak/>
        <w:t xml:space="preserve">PYTANIA OGÓLNE: </w:t>
      </w:r>
      <w:r w:rsidRPr="00D408FC">
        <w:rPr>
          <w:rFonts w:cstheme="minorHAnsi"/>
          <w:b/>
          <w:color w:val="C00000"/>
          <w:lang w:val="pl-PL"/>
        </w:rPr>
        <w:t>dyscyplina nauk chemicznych</w:t>
      </w:r>
    </w:p>
    <w:p w14:paraId="28AABCF6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391FFD83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Prawo okresowości, budowa elektronowa pierwiastków i jej odzwierciedlenie w układzie okresowym.</w:t>
      </w:r>
    </w:p>
    <w:p w14:paraId="1B4D63C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Teoria budowy atomów, postulaty chemii kwantowej, orbitale atomowe, zakaz </w:t>
      </w:r>
      <w:proofErr w:type="spellStart"/>
      <w:r w:rsidRPr="00892637">
        <w:rPr>
          <w:rFonts w:cstheme="minorHAnsi"/>
          <w:lang w:val="pl-PL"/>
        </w:rPr>
        <w:t>Pauliego</w:t>
      </w:r>
      <w:proofErr w:type="spellEnd"/>
      <w:r w:rsidRPr="00892637">
        <w:rPr>
          <w:rFonts w:cstheme="minorHAnsi"/>
          <w:lang w:val="pl-PL"/>
        </w:rPr>
        <w:t xml:space="preserve">, 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>.</w:t>
      </w:r>
    </w:p>
    <w:p w14:paraId="02F8C2CD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Wiązania chemiczne, teoria LCAO MO i wiązań walencyjnych.</w:t>
      </w:r>
    </w:p>
    <w:p w14:paraId="1C55E43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Procesy odwracalne i nieodwracalne, zasady termodynamiki, przemiany fazowe i ich rodzaje.</w:t>
      </w:r>
    </w:p>
    <w:p w14:paraId="26214FE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Stopień i stała dysocjacji, siła jonowa, </w:t>
      </w:r>
      <w:proofErr w:type="spellStart"/>
      <w:r w:rsidRPr="00892637">
        <w:rPr>
          <w:rFonts w:cstheme="minorHAnsi"/>
          <w:lang w:val="pl-PL"/>
        </w:rPr>
        <w:t>pH</w:t>
      </w:r>
      <w:proofErr w:type="spellEnd"/>
      <w:r w:rsidRPr="00892637">
        <w:rPr>
          <w:rFonts w:cstheme="minorHAnsi"/>
          <w:lang w:val="pl-PL"/>
        </w:rPr>
        <w:t xml:space="preserve"> roztworów.</w:t>
      </w:r>
    </w:p>
    <w:p w14:paraId="6704132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Teorie kwasów i zasad w chemii.</w:t>
      </w:r>
    </w:p>
    <w:p w14:paraId="2260D4F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Syntezy chemiczne „in </w:t>
      </w:r>
      <w:proofErr w:type="spellStart"/>
      <w:r w:rsidRPr="00892637">
        <w:rPr>
          <w:rFonts w:cstheme="minorHAnsi"/>
          <w:lang w:val="pl-PL"/>
        </w:rPr>
        <w:t>silico</w:t>
      </w:r>
      <w:proofErr w:type="spellEnd"/>
      <w:r w:rsidRPr="00892637">
        <w:rPr>
          <w:rFonts w:cstheme="minorHAnsi"/>
          <w:lang w:val="pl-PL"/>
        </w:rPr>
        <w:t>”, projektowanie materiałów na żądanie.</w:t>
      </w:r>
    </w:p>
    <w:p w14:paraId="77D7720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Odmiany alotropowe substancji stałych, powody występowania, przykłady.</w:t>
      </w:r>
    </w:p>
    <w:p w14:paraId="1F3E765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Dyfrakcyjne i mikroskopowe metody badania struktury ciał stałych.</w:t>
      </w:r>
    </w:p>
    <w:p w14:paraId="3A4FEFD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Samoorganizacja jako metoda tworzenia struktur złożonych. </w:t>
      </w:r>
    </w:p>
    <w:p w14:paraId="27B17A2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spektroskopowe w chemii.</w:t>
      </w:r>
    </w:p>
    <w:p w14:paraId="5EA7081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Elektrochemia, siła elektromotoryczna, ogniwa galwaniczne.</w:t>
      </w:r>
    </w:p>
    <w:p w14:paraId="48EE853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grup i jej zastosowanie w chemii.</w:t>
      </w:r>
    </w:p>
    <w:p w14:paraId="0178880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w ciele stałym. Entropia, entalpia, upakowanie atomów w sieci krystalicznej.</w:t>
      </w:r>
    </w:p>
    <w:p w14:paraId="080795F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Chemia koordynacyjna, kompleksy nisko- i </w:t>
      </w:r>
      <w:proofErr w:type="spellStart"/>
      <w:r w:rsidRPr="00892637">
        <w:rPr>
          <w:rFonts w:cstheme="minorHAnsi"/>
          <w:lang w:val="pl-PL"/>
        </w:rPr>
        <w:t>wysokospinowe</w:t>
      </w:r>
      <w:proofErr w:type="spellEnd"/>
      <w:r w:rsidRPr="00892637">
        <w:rPr>
          <w:rFonts w:cstheme="minorHAnsi"/>
          <w:lang w:val="pl-PL"/>
        </w:rPr>
        <w:t xml:space="preserve">, efekt </w:t>
      </w:r>
      <w:proofErr w:type="spellStart"/>
      <w:r w:rsidRPr="00892637">
        <w:rPr>
          <w:rFonts w:cstheme="minorHAnsi"/>
          <w:lang w:val="pl-PL"/>
        </w:rPr>
        <w:t>Jahna</w:t>
      </w:r>
      <w:proofErr w:type="spellEnd"/>
      <w:r w:rsidRPr="00892637">
        <w:rPr>
          <w:rFonts w:cstheme="minorHAnsi"/>
          <w:lang w:val="pl-PL"/>
        </w:rPr>
        <w:t>-Tellera.</w:t>
      </w:r>
    </w:p>
    <w:p w14:paraId="260FFBC5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Stan krystaliczny, szklisty i amorficzny. Ciekłe kryształy. </w:t>
      </w:r>
    </w:p>
    <w:p w14:paraId="4E3A82E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Kinetyka chemiczna, prawo działania mas, czynniki wpływające na szybkość reakcji.</w:t>
      </w:r>
    </w:p>
    <w:p w14:paraId="35BCC14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Zanieczyszczenie wody oraz atmosfery. Smog fotochemiczny. Efekt cieplarniany.</w:t>
      </w:r>
    </w:p>
    <w:p w14:paraId="2550A65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Rola wiązań wodorowych i innych słabych oddziaływań w układach biologicznych.</w:t>
      </w:r>
    </w:p>
    <w:p w14:paraId="220A9C7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Oddziaływanie promieniowania X przy przejściu przez materię, absorpcja, rozpraszania elastyczne i nieelastyczne – dyfrakcja i spektroskopia.</w:t>
      </w:r>
    </w:p>
    <w:p w14:paraId="0C207B6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Elektroujemność, energia jonizacji, powinowactwo elektronowe, polaryzowalność.</w:t>
      </w:r>
    </w:p>
    <w:p w14:paraId="552B353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Analiza jakościowa i ilościowa, identyfikacja substancji chemicznych.</w:t>
      </w:r>
    </w:p>
    <w:p w14:paraId="75A6A460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Równowagi fazowe, układy fazowe, trójkąt Gibbsa.</w:t>
      </w:r>
    </w:p>
    <w:p w14:paraId="14FCE5B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rozdzielania i oczyszczania związków chemicznych.</w:t>
      </w:r>
    </w:p>
    <w:p w14:paraId="4504AA04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Izomeria optyczna, chiralność związków chemicznych.</w:t>
      </w:r>
    </w:p>
    <w:p w14:paraId="5EFB38D0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66BF69D6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584C349F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magnetyzm, nadprzewodnictwo, układy silnie skorelowane</w:t>
      </w:r>
    </w:p>
    <w:p w14:paraId="7E8B979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Moment magnetyczny i jego źródła (wypadkowy moment magnetyczny atomów wieloelektronowych, czynnik żyromagnetyczny, reguły </w:t>
      </w:r>
      <w:proofErr w:type="spellStart"/>
      <w:r w:rsidRPr="00892637">
        <w:rPr>
          <w:rFonts w:asciiTheme="minorHAnsi" w:hAnsiTheme="minorHAnsi" w:cstheme="minorHAnsi"/>
          <w:sz w:val="22"/>
        </w:rPr>
        <w:t>Hunda</w:t>
      </w:r>
      <w:proofErr w:type="spellEnd"/>
      <w:r w:rsidRPr="00892637">
        <w:rPr>
          <w:rFonts w:asciiTheme="minorHAnsi" w:hAnsiTheme="minorHAnsi" w:cstheme="minorHAnsi"/>
          <w:sz w:val="22"/>
        </w:rPr>
        <w:t>, term podstawowy, oddziaływanie momentu spinowego z orbitalnym, metale przejściowe, lantanowce i aktynowce, jądrowy moment magnetyczny).</w:t>
      </w:r>
    </w:p>
    <w:p w14:paraId="4C43884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Wpływ otoczenia niemagnetycznego na stan podstawowy jonu i podatność magnetyczną (twierdzenie </w:t>
      </w:r>
      <w:proofErr w:type="spellStart"/>
      <w:r w:rsidRPr="00892637">
        <w:rPr>
          <w:rFonts w:asciiTheme="minorHAnsi" w:hAnsiTheme="minorHAnsi" w:cstheme="minorHAnsi"/>
          <w:sz w:val="22"/>
        </w:rPr>
        <w:t>Kramersa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twierdzenie </w:t>
      </w:r>
      <w:proofErr w:type="spellStart"/>
      <w:r w:rsidRPr="00892637">
        <w:rPr>
          <w:rFonts w:asciiTheme="minorHAnsi" w:hAnsiTheme="minorHAnsi" w:cstheme="minorHAnsi"/>
          <w:sz w:val="22"/>
        </w:rPr>
        <w:t>Jahna</w:t>
      </w:r>
      <w:proofErr w:type="spellEnd"/>
      <w:r w:rsidRPr="00892637">
        <w:rPr>
          <w:rFonts w:asciiTheme="minorHAnsi" w:hAnsiTheme="minorHAnsi" w:cstheme="minorHAnsi"/>
          <w:sz w:val="22"/>
        </w:rPr>
        <w:t>-Tellera, pole krystaliczne, charakterystyczne skale energetyczne, wygaszanie momentu orbitalnego, anizotropia magnetyczna i magnetostrykcja).</w:t>
      </w:r>
    </w:p>
    <w:p w14:paraId="55CFA83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Oddziaływania wymiany, ich pochodzenie i rodzaje (całka wymiany, wymiana bezpośrednia, </w:t>
      </w:r>
      <w:proofErr w:type="spellStart"/>
      <w:r w:rsidRPr="00892637">
        <w:rPr>
          <w:rFonts w:asciiTheme="minorHAnsi" w:hAnsiTheme="minorHAnsi" w:cstheme="minorHAnsi"/>
          <w:sz w:val="22"/>
        </w:rPr>
        <w:t>nadwymiana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wymiana podwójna, oddziaływanie RKKY, oddziaływanie </w:t>
      </w:r>
      <w:proofErr w:type="spellStart"/>
      <w:r w:rsidRPr="00892637">
        <w:rPr>
          <w:rFonts w:asciiTheme="minorHAnsi" w:hAnsiTheme="minorHAnsi" w:cstheme="minorHAnsi"/>
          <w:sz w:val="22"/>
        </w:rPr>
        <w:t>Działoszyńskiego-Moriyi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A74339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Uporządkowanie magnetyczne (ferromagnetyzm, antyferromagnetyzm, ferrimagnetyzm, słaby ferromagnetyzm, </w:t>
      </w:r>
      <w:proofErr w:type="spellStart"/>
      <w:r w:rsidRPr="00892637">
        <w:rPr>
          <w:rFonts w:asciiTheme="minorHAnsi" w:hAnsiTheme="minorHAnsi" w:cstheme="minorHAnsi"/>
          <w:sz w:val="22"/>
        </w:rPr>
        <w:t>superparamagnetyzm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uporządkowanie helikoidalne i chiralne), </w:t>
      </w:r>
      <w:proofErr w:type="spellStart"/>
      <w:r w:rsidRPr="00892637">
        <w:rPr>
          <w:rFonts w:asciiTheme="minorHAnsi" w:hAnsiTheme="minorHAnsi" w:cstheme="minorHAnsi"/>
          <w:sz w:val="22"/>
        </w:rPr>
        <w:t>magnony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76EB44B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Frustracja magnetyczna i nieporządek strukturalny (szkło spinowe, fazy Griffithsa, szkło klasterowe).</w:t>
      </w:r>
    </w:p>
    <w:p w14:paraId="3AB8617F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Namagnesowanie i podatność magnetyczna różnych materiałów (zależność od temperatury i pola magnetycznego, metody pomiarowe).</w:t>
      </w:r>
    </w:p>
    <w:p w14:paraId="4E811B6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magnetostatyczne pomiędzy jonowymi momentami magnetycznymi (pojęcie pola odmagnesowania, domeny ferromagnetyczne, histereza magnetyczna).</w:t>
      </w:r>
    </w:p>
    <w:p w14:paraId="4A0434B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Magnetyzm wędrowny (model </w:t>
      </w:r>
      <w:proofErr w:type="spellStart"/>
      <w:r w:rsidRPr="00892637">
        <w:rPr>
          <w:rFonts w:asciiTheme="minorHAnsi" w:hAnsiTheme="minorHAnsi" w:cstheme="minorHAnsi"/>
          <w:sz w:val="22"/>
        </w:rPr>
        <w:t>Pauliego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</w:t>
      </w:r>
      <w:proofErr w:type="spellStart"/>
      <w:r w:rsidRPr="00892637">
        <w:rPr>
          <w:rFonts w:asciiTheme="minorHAnsi" w:hAnsiTheme="minorHAnsi" w:cstheme="minorHAnsi"/>
          <w:sz w:val="22"/>
        </w:rPr>
        <w:t>Stonera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fale gęstości spinowej, model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E66966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Model </w:t>
      </w:r>
      <w:proofErr w:type="spellStart"/>
      <w:r w:rsidRPr="00892637">
        <w:rPr>
          <w:rFonts w:asciiTheme="minorHAnsi" w:hAnsiTheme="minorHAnsi" w:cstheme="minorHAnsi"/>
          <w:sz w:val="22"/>
        </w:rPr>
        <w:t>Hubbarda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 układach silnie oddziałujących elektronów.</w:t>
      </w:r>
    </w:p>
    <w:p w14:paraId="60A51CC0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rezonansowe w badaniach magnetyków (NMR, NQR, EPR).</w:t>
      </w:r>
    </w:p>
    <w:p w14:paraId="394CCD1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Silne korelacje elektronowe (efekt </w:t>
      </w:r>
      <w:proofErr w:type="spellStart"/>
      <w:r w:rsidRPr="00892637">
        <w:rPr>
          <w:rFonts w:asciiTheme="minorHAnsi" w:hAnsiTheme="minorHAnsi" w:cstheme="minorHAnsi"/>
          <w:sz w:val="22"/>
        </w:rPr>
        <w:t>Kondo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Andersona, ciecz Fermiego, ciężkie fermiony, fluktuująca wartościowość, diagram </w:t>
      </w:r>
      <w:proofErr w:type="spellStart"/>
      <w:r w:rsidRPr="00892637">
        <w:rPr>
          <w:rFonts w:asciiTheme="minorHAnsi" w:hAnsiTheme="minorHAnsi" w:cstheme="minorHAnsi"/>
          <w:sz w:val="22"/>
        </w:rPr>
        <w:t>Doniacha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punkt krytyczny, </w:t>
      </w:r>
      <w:proofErr w:type="spellStart"/>
      <w:r w:rsidRPr="00892637">
        <w:rPr>
          <w:rFonts w:asciiTheme="minorHAnsi" w:hAnsiTheme="minorHAnsi" w:cstheme="minorHAnsi"/>
          <w:sz w:val="22"/>
        </w:rPr>
        <w:t>nielandauowska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ciecz Fermiego).</w:t>
      </w:r>
    </w:p>
    <w:p w14:paraId="5264AEF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fizyczne magnetyków (opór elektryczny, </w:t>
      </w:r>
      <w:proofErr w:type="spellStart"/>
      <w:r w:rsidRPr="00892637">
        <w:rPr>
          <w:rFonts w:asciiTheme="minorHAnsi" w:hAnsiTheme="minorHAnsi" w:cstheme="minorHAnsi"/>
          <w:sz w:val="22"/>
        </w:rPr>
        <w:t>magnetoopór</w:t>
      </w:r>
      <w:proofErr w:type="spellEnd"/>
      <w:r w:rsidRPr="00892637">
        <w:rPr>
          <w:rFonts w:asciiTheme="minorHAnsi" w:hAnsiTheme="minorHAnsi" w:cstheme="minorHAnsi"/>
          <w:sz w:val="22"/>
        </w:rPr>
        <w:t>, ciepło właściwe, siła termoelektryczna, efekt Halla).</w:t>
      </w:r>
    </w:p>
    <w:p w14:paraId="7B98273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pasmowa półprzewodników (masa efektywna, poziomy domieszkowe).</w:t>
      </w:r>
    </w:p>
    <w:p w14:paraId="1726719C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badania struktury elektronowej i powierzchni Fermiego.</w:t>
      </w:r>
    </w:p>
    <w:p w14:paraId="38E1195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proofErr w:type="spellStart"/>
      <w:r w:rsidRPr="00892637">
        <w:rPr>
          <w:rFonts w:asciiTheme="minorHAnsi" w:hAnsiTheme="minorHAnsi" w:cstheme="minorHAnsi"/>
          <w:sz w:val="22"/>
        </w:rPr>
        <w:t>Pseudopotencjały</w:t>
      </w:r>
      <w:proofErr w:type="spellEnd"/>
      <w:r w:rsidRPr="00892637">
        <w:rPr>
          <w:rFonts w:asciiTheme="minorHAnsi" w:hAnsiTheme="minorHAnsi" w:cstheme="minorHAnsi"/>
          <w:sz w:val="22"/>
        </w:rPr>
        <w:t>, metoda ab initio, teoria funkcjonału gęstości.</w:t>
      </w:r>
    </w:p>
    <w:p w14:paraId="2E968DE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uzyskiwania niskich i </w:t>
      </w:r>
      <w:proofErr w:type="spellStart"/>
      <w:r w:rsidRPr="00892637">
        <w:rPr>
          <w:rFonts w:asciiTheme="minorHAnsi" w:hAnsiTheme="minorHAnsi" w:cstheme="minorHAnsi"/>
          <w:sz w:val="22"/>
        </w:rPr>
        <w:t>ultraniskich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temperatur.</w:t>
      </w:r>
    </w:p>
    <w:p w14:paraId="60CF9D14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Przewodnictwo cieplne kryształów dielektrycznych.</w:t>
      </w:r>
    </w:p>
    <w:p w14:paraId="17C9FC42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i podobieństwa ciepła właściwego kryształów dielektrycznych i metali.</w:t>
      </w:r>
    </w:p>
    <w:p w14:paraId="3ADF2A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między nadprzewodnikiem a idealnym przewodnikiem (efekt Meissnera).</w:t>
      </w:r>
    </w:p>
    <w:p w14:paraId="1E685EE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grupy nadprzewodników (BCS, wysokotemperaturowe, nadprzewodniki </w:t>
      </w:r>
      <w:proofErr w:type="spellStart"/>
      <w:r w:rsidRPr="00892637">
        <w:rPr>
          <w:rFonts w:asciiTheme="minorHAnsi" w:hAnsiTheme="minorHAnsi" w:cstheme="minorHAnsi"/>
          <w:sz w:val="22"/>
        </w:rPr>
        <w:t>ciężkofermionowe</w:t>
      </w:r>
      <w:proofErr w:type="spellEnd"/>
      <w:r w:rsidRPr="00892637">
        <w:rPr>
          <w:rFonts w:asciiTheme="minorHAnsi" w:hAnsiTheme="minorHAnsi" w:cstheme="minorHAnsi"/>
          <w:sz w:val="22"/>
        </w:rPr>
        <w:t>, nadprzewodniki żelazowe).</w:t>
      </w:r>
    </w:p>
    <w:p w14:paraId="250E14E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Energia powierzchniowa rozdziału fazy nadprzewodzącej i normalnej (rodzaje nadprzewodnictwa, stan pośredni i stan mieszany).</w:t>
      </w:r>
    </w:p>
    <w:p w14:paraId="28445F86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Tunelowanie w nadprzewodnikach, stało- i zmiennoprądowy efekt </w:t>
      </w:r>
      <w:proofErr w:type="spellStart"/>
      <w:r w:rsidRPr="00892637">
        <w:rPr>
          <w:rFonts w:asciiTheme="minorHAnsi" w:hAnsiTheme="minorHAnsi" w:cstheme="minorHAnsi"/>
          <w:sz w:val="22"/>
        </w:rPr>
        <w:t>Josephsona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21152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Prądy krytyczne w stanie mieszanym (siła Lorentza, ruch wirów, kotwiczenie wirów).</w:t>
      </w:r>
    </w:p>
    <w:p w14:paraId="4D9102C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Ogólne założenia teorii BCS nadprzewodnictwa, nadprzewodnictwo niekonwencjonalne.</w:t>
      </w:r>
    </w:p>
    <w:p w14:paraId="4F24CCC8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Zastosowania nadprzewodnictwa (przepływ prądu, diamagnetyzm, efekty interferencyjne).</w:t>
      </w:r>
    </w:p>
    <w:p w14:paraId="51D106D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5B0085C7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molekularna i krystalografia</w:t>
      </w:r>
    </w:p>
    <w:p w14:paraId="3E19000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Reguły wyboru w spektroskopii oscylacyjnej, analiza drgań normalnych, rola symetrii.</w:t>
      </w:r>
    </w:p>
    <w:p w14:paraId="6023EDF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Efekt </w:t>
      </w:r>
      <w:proofErr w:type="spellStart"/>
      <w:r w:rsidRPr="00892637">
        <w:rPr>
          <w:rFonts w:asciiTheme="minorHAnsi" w:hAnsiTheme="minorHAnsi" w:cstheme="minorHAnsi"/>
          <w:sz w:val="22"/>
        </w:rPr>
        <w:t>Ramana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wyjaśnienie na podstawie teorii kwantowej oraz klasycznej.</w:t>
      </w:r>
    </w:p>
    <w:p w14:paraId="5D6D884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rotacyjna w widmach oscylacyjnych. Struktura oscylacyjna w widmach elektronowych.</w:t>
      </w:r>
    </w:p>
    <w:p w14:paraId="4E12F52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Efekty temperaturowe w widmach oscylacyjnych.</w:t>
      </w:r>
    </w:p>
    <w:p w14:paraId="485474D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B1376D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Drgania sieci krystalicznej: fonony, liczba gałęzi fononowych, różnice w porównaniu z drganiami cząsteczek.</w:t>
      </w:r>
    </w:p>
    <w:p w14:paraId="64C2A69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Przejawy wiązań wodorowych w widmach oscylacyjnych.</w:t>
      </w:r>
    </w:p>
    <w:p w14:paraId="1A7DC73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Fosforescencja i fluorescencja. Diagram Jabłońskiego.</w:t>
      </w:r>
    </w:p>
    <w:p w14:paraId="664FA8E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Przejścia elektronowe w jonach metali przejściowych i ziem rzadkich, diagram </w:t>
      </w:r>
      <w:proofErr w:type="spellStart"/>
      <w:r w:rsidRPr="00892637">
        <w:rPr>
          <w:rFonts w:asciiTheme="minorHAnsi" w:hAnsiTheme="minorHAnsi" w:cstheme="minorHAnsi"/>
          <w:sz w:val="22"/>
        </w:rPr>
        <w:t>Tanabe-Sugano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91044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</w:t>
      </w:r>
      <w:proofErr w:type="spellEnd"/>
      <w:r w:rsidRPr="00892637">
        <w:rPr>
          <w:rFonts w:asciiTheme="minorHAnsi" w:hAnsiTheme="minorHAnsi" w:cstheme="minorHAnsi"/>
          <w:sz w:val="22"/>
        </w:rPr>
        <w:t>, elementy symetrii i operacje symetrii.</w:t>
      </w:r>
    </w:p>
    <w:p w14:paraId="202CF30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Wyznaczanie grupy przestrzennej kryształów. Wygaszenia systematyczne a elementy symetrii. Analiza statystyczna rozkładu intensywności refleksów.</w:t>
      </w:r>
    </w:p>
    <w:p w14:paraId="7773F2A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promieniowania X na kryształach i substancjach polikrystalicznych.</w:t>
      </w:r>
    </w:p>
    <w:p w14:paraId="36303FA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Porównanie rozpraszania neutronów, elektronów i promieniowania X przez materię.</w:t>
      </w:r>
    </w:p>
    <w:p w14:paraId="74073EB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rozwiązywania struktur krystalicznych: syntezy Fouriera, Pattersona, metody bezpośrednie, metoda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charge</w:t>
      </w:r>
      <w:proofErr w:type="spellEnd"/>
      <w:r w:rsidRPr="00892637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flipping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54FCCF4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udokładnienia struktur krystalicznych monokryształów.</w:t>
      </w:r>
    </w:p>
    <w:p w14:paraId="01A90C5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międzycząsteczkowe w ciele stałym.</w:t>
      </w:r>
    </w:p>
    <w:p w14:paraId="4D4B6A3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Związki chiralne,  konfiguracja absolutna i  jej wyznaczanie metodami dyfrakcji promieniowania X. Anomalne rozpraszanie promieniowania X.</w:t>
      </w:r>
    </w:p>
    <w:p w14:paraId="6137203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Procesy zarodkowania i wzrostu kryształów, metody otrzymywania kryształów.</w:t>
      </w:r>
    </w:p>
    <w:p w14:paraId="1ADCC26B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Struktury aperiodyczne: kwazikryształy, struktury zmodulowane, struktury ze skorelowanym nieporządkiem; materiały szkliste i amorficzne; ciekłe kryształy – natura i metody analizy strukturalnej .</w:t>
      </w:r>
    </w:p>
    <w:p w14:paraId="221B38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spektroskopii rezonansowej (NMR, EPR) do badania budowy i struktury związków chemicznych.</w:t>
      </w:r>
    </w:p>
    <w:p w14:paraId="095FA1BD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Neutronografia mono- i polikrystaliczna w badaniach materiałów niemagnetycznych i magnetycznych: podstawy fizyczne, metody pomiarowe i metody analizy wyników.</w:t>
      </w:r>
    </w:p>
    <w:p w14:paraId="34CC942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Reguła Neumanna. Anizotropia kryształów i opis tensorowy mechanicznych i elektrycznych właściwości kryształów; piezo- i piroelektryczność, ferroelektryczność i </w:t>
      </w:r>
      <w:proofErr w:type="spellStart"/>
      <w:r w:rsidRPr="00892637">
        <w:rPr>
          <w:rFonts w:asciiTheme="minorHAnsi" w:hAnsiTheme="minorHAnsi" w:cstheme="minorHAnsi"/>
          <w:sz w:val="22"/>
        </w:rPr>
        <w:t>ferroelastyczność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275C2A08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Optyczne właściwości kryształów: kryształy jedno- i dwuosiowe, zjawisko skręcania płaszczyzny polaryzacji i jego zastosowania.</w:t>
      </w:r>
    </w:p>
    <w:p w14:paraId="15C53F8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lokalne w krystalografii: EXAFS, PDF, analiza rozpraszania dyfuzyjnego.</w:t>
      </w:r>
    </w:p>
    <w:p w14:paraId="4B23415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Eksperymentalne wyznaczanie rozkładu gęstości elektronowej w kryształach. Model sferyczny i </w:t>
      </w:r>
      <w:proofErr w:type="spellStart"/>
      <w:r w:rsidRPr="00892637">
        <w:rPr>
          <w:rFonts w:asciiTheme="minorHAnsi" w:hAnsiTheme="minorHAnsi" w:cstheme="minorHAnsi"/>
          <w:sz w:val="22"/>
        </w:rPr>
        <w:t>asferyczny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28D6C0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2676642C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 xml:space="preserve">fizykochemia powierzchni, </w:t>
      </w:r>
      <w:proofErr w:type="spellStart"/>
      <w:r w:rsidRPr="00D408FC">
        <w:rPr>
          <w:rFonts w:asciiTheme="minorHAnsi" w:hAnsiTheme="minorHAnsi" w:cstheme="minorHAnsi"/>
          <w:b/>
          <w:color w:val="C00000"/>
          <w:sz w:val="22"/>
        </w:rPr>
        <w:t>nanochemia</w:t>
      </w:r>
      <w:proofErr w:type="spellEnd"/>
      <w:r w:rsidRPr="00D408FC">
        <w:rPr>
          <w:rFonts w:asciiTheme="minorHAnsi" w:hAnsiTheme="minorHAnsi" w:cstheme="minorHAnsi"/>
          <w:b/>
          <w:color w:val="C00000"/>
          <w:sz w:val="22"/>
        </w:rPr>
        <w:t>, kataliza</w:t>
      </w:r>
      <w:r w:rsidRPr="00D408FC">
        <w:rPr>
          <w:rFonts w:asciiTheme="minorHAnsi" w:hAnsiTheme="minorHAnsi" w:cstheme="minorHAnsi"/>
          <w:color w:val="C00000"/>
          <w:sz w:val="22"/>
        </w:rPr>
        <w:t xml:space="preserve"> </w:t>
      </w:r>
    </w:p>
    <w:p w14:paraId="26EDA9B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rozmiarowy, jego pochodzenie i znaczenie w nanotechnologii.</w:t>
      </w:r>
    </w:p>
    <w:p w14:paraId="069511D3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Struktura geometryczna i elektronowa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FD9898C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Samoorganizacja w nanostrukturach.</w:t>
      </w:r>
    </w:p>
    <w:p w14:paraId="777E74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Bezpośrednie i pośrednie metody pomiaru rozmiarów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494F399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Oddziaływanie nanomateriałów z materią żywą.</w:t>
      </w:r>
    </w:p>
    <w:p w14:paraId="7F610B6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wytwarzania nanomateriałów metodami „</w:t>
      </w:r>
      <w:proofErr w:type="spellStart"/>
      <w:r w:rsidRPr="00892637">
        <w:rPr>
          <w:rFonts w:asciiTheme="minorHAnsi" w:hAnsiTheme="minorHAnsi" w:cstheme="minorHAnsi"/>
          <w:sz w:val="22"/>
        </w:rPr>
        <w:t>bottom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sz w:val="22"/>
        </w:rPr>
        <w:t>up</w:t>
      </w:r>
      <w:proofErr w:type="spellEnd"/>
      <w:r w:rsidRPr="00892637">
        <w:rPr>
          <w:rFonts w:asciiTheme="minorHAnsi" w:hAnsiTheme="minorHAnsi" w:cstheme="minorHAnsi"/>
          <w:sz w:val="22"/>
        </w:rPr>
        <w:t>” i „top down”.</w:t>
      </w:r>
    </w:p>
    <w:p w14:paraId="49004FE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termodynamiczne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C0736B4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Alotropowe formy węgla.</w:t>
      </w:r>
    </w:p>
    <w:p w14:paraId="2BCA57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Cienkie warstwy -  właściwości i metody wytwarzania.</w:t>
      </w:r>
    </w:p>
    <w:p w14:paraId="0C92823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Analityczna mikroskopia elektronowa.</w:t>
      </w:r>
    </w:p>
    <w:p w14:paraId="6B99F67B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Zarodkowanie i wzrost kryształów.</w:t>
      </w:r>
    </w:p>
    <w:p w14:paraId="0C91B49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Adsorpcja gazów na powierzchni ciał stałych. Wpływ temperatury i ciśnienia, izotermy adsorpcji.</w:t>
      </w:r>
    </w:p>
    <w:p w14:paraId="4CCA9C1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i skład powierzchni ciała stałego i metody ich badania.</w:t>
      </w:r>
    </w:p>
    <w:p w14:paraId="13D3DD6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„</w:t>
      </w:r>
      <w:proofErr w:type="spellStart"/>
      <w:r w:rsidRPr="00892637">
        <w:rPr>
          <w:rFonts w:asciiTheme="minorHAnsi" w:hAnsiTheme="minorHAnsi" w:cstheme="minorHAnsi"/>
          <w:sz w:val="22"/>
        </w:rPr>
        <w:t>operando</w:t>
      </w:r>
      <w:proofErr w:type="spellEnd"/>
      <w:r w:rsidRPr="00892637">
        <w:rPr>
          <w:rFonts w:asciiTheme="minorHAnsi" w:hAnsiTheme="minorHAnsi" w:cstheme="minorHAnsi"/>
          <w:sz w:val="22"/>
        </w:rPr>
        <w:t>” i „in situ” badania katalizatorów.</w:t>
      </w:r>
    </w:p>
    <w:p w14:paraId="41E17C3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Koloidy, rodzaje i stabilność.</w:t>
      </w:r>
    </w:p>
    <w:p w14:paraId="0267A5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Materiały mikro i </w:t>
      </w:r>
      <w:proofErr w:type="spellStart"/>
      <w:r w:rsidRPr="00892637">
        <w:rPr>
          <w:rFonts w:asciiTheme="minorHAnsi" w:hAnsiTheme="minorHAnsi" w:cstheme="minorHAnsi"/>
          <w:sz w:val="22"/>
        </w:rPr>
        <w:t>mezoporowate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– metody charakterystyki i przykłady zastosowań.</w:t>
      </w:r>
    </w:p>
    <w:p w14:paraId="5D4B80D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wyznaczania powierzchni ogólnej i aktywnej katalizatora nośnikowego.</w:t>
      </w:r>
    </w:p>
    <w:p w14:paraId="349A8B4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Natura oddziaływań faza aktywna -nośnik w katalizatorach heterogenicznych.</w:t>
      </w:r>
    </w:p>
    <w:p w14:paraId="27DE051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Pojęcia aktywności i selektywności katalizatora oraz metody ich wyznaczania.</w:t>
      </w:r>
    </w:p>
    <w:p w14:paraId="0B7675E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reakcji katalitycznych na powierzchni ciała stałego.</w:t>
      </w:r>
    </w:p>
    <w:p w14:paraId="5A963FB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elektronów w badaniach mikrostruktury materiałów.</w:t>
      </w:r>
    </w:p>
    <w:p w14:paraId="511721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powstawania kontrastu w transmisyjnej i skaningowej mikroskopii elektronowej.</w:t>
      </w:r>
    </w:p>
    <w:p w14:paraId="7F73CDA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Możliwości i ograniczenia współczesnej transmisyjnej mikroskopii elektronowej.</w:t>
      </w:r>
    </w:p>
    <w:p w14:paraId="18A5576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Funkcjonalizacja powierzchni nanomateriałów – biokompatybilność.</w:t>
      </w:r>
    </w:p>
    <w:p w14:paraId="1A17259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Rola katalizy w strategii zrównoważonego rozwoju i w ochronie środowiska.</w:t>
      </w:r>
    </w:p>
    <w:p w14:paraId="050A18E1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6F692F5A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314A71B4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</w:p>
    <w:p w14:paraId="0FF8D05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Pomiar i interpretacja udziału sprzężenia elektron-fonon w procesach wzbudzenia i relaksacji w materiałach domieszkowanych jonami lantanowców i metali przejściowych.</w:t>
      </w:r>
    </w:p>
    <w:p w14:paraId="575DA48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Propagacja światła w kryształach anizotropowych i warunki dopasowania fazowego w generacji harmonicznych.</w:t>
      </w:r>
    </w:p>
    <w:p w14:paraId="3E7D7961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Zasady interpretacji krzywych kinetyki luminescencji w badaniach zjawisk transferu energii w materiałach luminescencyjnych.</w:t>
      </w:r>
    </w:p>
    <w:p w14:paraId="6EA649C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 xml:space="preserve">, wyznaczenie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 dla konfiguracji elektronowej 3d i 4f.</w:t>
      </w:r>
    </w:p>
    <w:p w14:paraId="7C68C1A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Przejścia elektronowe w jonach metali przejściowych, diagram </w:t>
      </w:r>
      <w:proofErr w:type="spellStart"/>
      <w:r w:rsidRPr="00892637">
        <w:rPr>
          <w:rFonts w:cstheme="minorHAnsi"/>
          <w:lang w:val="pl-PL"/>
        </w:rPr>
        <w:t>Tanabe-Sugano</w:t>
      </w:r>
      <w:proofErr w:type="spellEnd"/>
      <w:r w:rsidRPr="00892637">
        <w:rPr>
          <w:rFonts w:cstheme="minorHAnsi"/>
          <w:lang w:val="pl-PL"/>
        </w:rPr>
        <w:t xml:space="preserve">,  oznaczenia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multipletowość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parametry </w:t>
      </w:r>
      <w:proofErr w:type="spellStart"/>
      <w:r w:rsidRPr="00892637">
        <w:rPr>
          <w:rFonts w:cstheme="minorHAnsi"/>
          <w:lang w:val="pl-PL"/>
        </w:rPr>
        <w:t>Racah</w:t>
      </w:r>
      <w:proofErr w:type="spellEnd"/>
      <w:r w:rsidRPr="00892637">
        <w:rPr>
          <w:rFonts w:cstheme="minorHAnsi"/>
          <w:lang w:val="pl-PL"/>
        </w:rPr>
        <w:t xml:space="preserve">, fosforescencja, fluorescencja, reguły wyboru. </w:t>
      </w:r>
    </w:p>
    <w:p w14:paraId="59D9778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Opis przejść elektronowych w związkach f-elektronowych, teoria </w:t>
      </w:r>
      <w:proofErr w:type="spellStart"/>
      <w:r w:rsidRPr="00892637">
        <w:rPr>
          <w:rFonts w:cstheme="minorHAnsi"/>
          <w:lang w:val="pl-PL"/>
        </w:rPr>
        <w:t>Judda-Ofelta</w:t>
      </w:r>
      <w:proofErr w:type="spellEnd"/>
      <w:r w:rsidRPr="00892637">
        <w:rPr>
          <w:rFonts w:cstheme="minorHAnsi"/>
          <w:lang w:val="pl-PL"/>
        </w:rPr>
        <w:t xml:space="preserve">, reguły wyboru. </w:t>
      </w:r>
    </w:p>
    <w:p w14:paraId="06CB9D3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przejść niepromienistych w związkach d i f-elektronowych (</w:t>
      </w:r>
      <w:proofErr w:type="spellStart"/>
      <w:r w:rsidRPr="00892637">
        <w:rPr>
          <w:rFonts w:cstheme="minorHAnsi"/>
          <w:lang w:val="pl-PL"/>
        </w:rPr>
        <w:t>weak</w:t>
      </w:r>
      <w:proofErr w:type="spellEnd"/>
      <w:r w:rsidRPr="00892637">
        <w:rPr>
          <w:rFonts w:cstheme="minorHAnsi"/>
          <w:lang w:val="pl-PL"/>
        </w:rPr>
        <w:t xml:space="preserve">-and </w:t>
      </w:r>
      <w:proofErr w:type="spellStart"/>
      <w:r w:rsidRPr="00892637">
        <w:rPr>
          <w:rFonts w:cstheme="minorHAnsi"/>
          <w:lang w:val="pl-PL"/>
        </w:rPr>
        <w:t>strong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coupling</w:t>
      </w:r>
      <w:proofErr w:type="spellEnd"/>
      <w:r w:rsidRPr="00892637">
        <w:rPr>
          <w:rFonts w:cstheme="minorHAnsi"/>
          <w:lang w:val="pl-PL"/>
        </w:rPr>
        <w:t xml:space="preserve"> limit). Przejścia rezonansowe i nierezonansowe (stowarzyszone z emisją lub absorpcją fononów). Zależność prędkości przejść niepromienistych (</w:t>
      </w:r>
      <w:proofErr w:type="spellStart"/>
      <w:r w:rsidRPr="00892637">
        <w:rPr>
          <w:rFonts w:cstheme="minorHAnsi"/>
          <w:lang w:val="pl-PL"/>
        </w:rPr>
        <w:t>multifononowych</w:t>
      </w:r>
      <w:proofErr w:type="spellEnd"/>
      <w:r w:rsidRPr="00892637">
        <w:rPr>
          <w:rFonts w:cstheme="minorHAnsi"/>
          <w:lang w:val="pl-PL"/>
        </w:rPr>
        <w:t>) od przerwy energetycznej , energii drgań fononów, temperatury</w:t>
      </w:r>
    </w:p>
    <w:p w14:paraId="4C5ADD4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Modele Förstera i </w:t>
      </w:r>
      <w:proofErr w:type="spellStart"/>
      <w:r w:rsidRPr="00892637">
        <w:rPr>
          <w:rFonts w:cstheme="minorHAnsi"/>
          <w:lang w:val="pl-PL"/>
        </w:rPr>
        <w:t>Dextera</w:t>
      </w:r>
      <w:proofErr w:type="spellEnd"/>
      <w:r w:rsidRPr="00892637">
        <w:rPr>
          <w:rFonts w:cstheme="minorHAnsi"/>
          <w:lang w:val="pl-PL"/>
        </w:rPr>
        <w:t xml:space="preserve"> transferu energii.</w:t>
      </w:r>
    </w:p>
    <w:p w14:paraId="54E8FE7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kooperatywne między jonami metali, relaksacja krzyżowa, dyfuzja energii, konwersja w dół i w górę, lawina fotonów.</w:t>
      </w:r>
    </w:p>
    <w:p w14:paraId="0977AC4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Reguły wyboru w spektroskopii oscylacyjnej, analiza drgań normalnych, rola symetrii.</w:t>
      </w:r>
    </w:p>
    <w:p w14:paraId="4F18A902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Różnice pomiędzy spektroskopią w podczerwieni i spektroskopią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>.</w:t>
      </w:r>
    </w:p>
    <w:p w14:paraId="001898A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Efekt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 xml:space="preserve"> wyjaśnienie na podstawie teorii kwantowej oraz klasycznej.</w:t>
      </w:r>
    </w:p>
    <w:p w14:paraId="4AA614B7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Jakie informacje otrzymujemy z widm oscylacyjnych ?</w:t>
      </w:r>
    </w:p>
    <w:p w14:paraId="6075919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Struktura rotacyjna w widmach oscylacyjnych. Struktura oscylacyjna w widmach elektronowych.</w:t>
      </w:r>
    </w:p>
    <w:p w14:paraId="195F1E8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Efekty temperaturowe w widmach oscylacyjnych.</w:t>
      </w:r>
    </w:p>
    <w:p w14:paraId="7123F91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cstheme="minorHAnsi"/>
          <w:lang w:val="pl-PL"/>
        </w:rPr>
        <w:t>Brillouina</w:t>
      </w:r>
      <w:proofErr w:type="spellEnd"/>
      <w:r w:rsidRPr="00892637">
        <w:rPr>
          <w:rFonts w:cstheme="minorHAnsi"/>
          <w:lang w:val="pl-PL"/>
        </w:rPr>
        <w:t>.</w:t>
      </w:r>
    </w:p>
    <w:p w14:paraId="0C18AAF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Drgania sieci krystalicznej: fonony, liczba gałęzi fononowych, różnice w porównaniu z drganiami cząsteczek.</w:t>
      </w:r>
    </w:p>
    <w:p w14:paraId="2963D96A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cstheme="minorHAnsi"/>
          <w:lang w:val="pl-PL"/>
        </w:rPr>
        <w:t>Bravais</w:t>
      </w:r>
      <w:proofErr w:type="spellEnd"/>
      <w:r w:rsidRPr="00892637">
        <w:rPr>
          <w:rFonts w:cstheme="minorHAnsi"/>
          <w:lang w:val="pl-PL"/>
        </w:rPr>
        <w:t>, elementy symetrii i operacje symetrii.</w:t>
      </w:r>
    </w:p>
    <w:p w14:paraId="769891D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 rozmiarowy, jego pochodzenie i znaczenie w nanotechnologii.</w:t>
      </w:r>
    </w:p>
    <w:p w14:paraId="5620F41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Bezpośrednie i pośrednie metody pomiaru rozmiarów </w:t>
      </w:r>
      <w:proofErr w:type="spellStart"/>
      <w:r w:rsidRPr="00892637">
        <w:rPr>
          <w:rFonts w:cstheme="minorHAnsi"/>
          <w:lang w:val="pl-PL"/>
        </w:rPr>
        <w:t>nanocząstek</w:t>
      </w:r>
      <w:proofErr w:type="spellEnd"/>
      <w:r w:rsidRPr="00892637">
        <w:rPr>
          <w:rFonts w:cstheme="minorHAnsi"/>
          <w:lang w:val="pl-PL"/>
        </w:rPr>
        <w:t>.</w:t>
      </w:r>
    </w:p>
    <w:p w14:paraId="4941461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Położenie poziomów podstawowych jonów lantanowców na drugim i trzecim stopniu utlenienia w przerwie energetycznej matrycy krystalicznej.</w:t>
      </w:r>
    </w:p>
    <w:p w14:paraId="6829ABA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wytwarzania nanomateriałów metodami „</w:t>
      </w:r>
      <w:proofErr w:type="spellStart"/>
      <w:r w:rsidRPr="00892637">
        <w:rPr>
          <w:rFonts w:cstheme="minorHAnsi"/>
          <w:lang w:val="pl-PL"/>
        </w:rPr>
        <w:t>bottom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up</w:t>
      </w:r>
      <w:proofErr w:type="spellEnd"/>
      <w:r w:rsidRPr="00892637">
        <w:rPr>
          <w:rFonts w:cstheme="minorHAnsi"/>
          <w:lang w:val="pl-PL"/>
        </w:rPr>
        <w:t>” i „top down”.</w:t>
      </w:r>
    </w:p>
    <w:p w14:paraId="21AA14D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Budowa i działanie spektrofotometrów (elementy dyspersyjne, fotodetektory, rozdzielczość spektralna) oraz metody pomiarowe w spektroskopii elektronowej (widma absorpcji/emisji i wzbudzenia, pomiary czasów zaniku luminescencji)</w:t>
      </w:r>
    </w:p>
    <w:p w14:paraId="14EE04F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Luminescencja związków organicznych i czynniki wpływające na jej wygaszanie</w:t>
      </w:r>
    </w:p>
    <w:p w14:paraId="0A40A264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Zasada generacji emisji wymuszonej i właściwości światła laserowego, wyznaczanie współczynnika wzmocnienia z danych spektroskopowych.</w:t>
      </w:r>
    </w:p>
    <w:p w14:paraId="300951AE" w14:textId="79A4DF7F" w:rsidR="00892637" w:rsidRDefault="0089263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451F0FFC" w14:textId="53B51255" w:rsidR="00006D67" w:rsidRDefault="00006D6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181B42C4" w14:textId="79175190" w:rsidR="00006D67" w:rsidRPr="005E754E" w:rsidRDefault="00006D67" w:rsidP="00006D6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="009300C3"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  <w:r w:rsidR="009300C3">
        <w:rPr>
          <w:rFonts w:asciiTheme="minorHAnsi" w:hAnsiTheme="minorHAnsi" w:cstheme="minorHAnsi"/>
          <w:b/>
          <w:color w:val="C00000"/>
          <w:sz w:val="22"/>
        </w:rPr>
        <w:t xml:space="preserve"> i jej zastosowania biomedyczne</w:t>
      </w:r>
    </w:p>
    <w:p w14:paraId="66CE18BC" w14:textId="4D9379D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Pomiar i interpretacja udziału sprzężenia elektron-fonon w procesach wzbudzenia i relaksacji materiałów domieszkowanych jonami lantanowców i metali przejściowych. </w:t>
      </w:r>
    </w:p>
    <w:p w14:paraId="0B97D7EA" w14:textId="426D936A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Reguły wyboru przejść elektronowych. </w:t>
      </w:r>
    </w:p>
    <w:p w14:paraId="5B42E9E6" w14:textId="6974C068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jonach metali przejściowych. </w:t>
      </w:r>
    </w:p>
    <w:p w14:paraId="3113F7BE" w14:textId="5BE74586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związkach organicznych i nieorganicznych. </w:t>
      </w:r>
    </w:p>
    <w:p w14:paraId="66141009" w14:textId="6E3AE84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Teoria przejść niepromienistych w związkach d i f-elektronowych. </w:t>
      </w:r>
    </w:p>
    <w:p w14:paraId="2AB80535" w14:textId="29A4E373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Transfer energii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Förster’a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Dexter’a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– modele, metody pomiaru i interpretacja, zastosowania.</w:t>
      </w:r>
    </w:p>
    <w:p w14:paraId="70AC9738" w14:textId="43337CA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Oddziaływania kooperatywne między jonami metali. </w:t>
      </w:r>
    </w:p>
    <w:p w14:paraId="28323ECC" w14:textId="48A0A4D0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Rodzaje metod spektroskopowych – metodologia/aparatura/interpretacja. </w:t>
      </w:r>
    </w:p>
    <w:p w14:paraId="2A9FF0E7" w14:textId="05C601C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Efekt rozmiarowy i jego znaczenie w nanotechnologii.</w:t>
      </w:r>
    </w:p>
    <w:p w14:paraId="54E98AC2" w14:textId="379BE965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badania nanomateriałów i roztworów, oraz zasady interpretacji uzyskiwanych wyników.</w:t>
      </w:r>
    </w:p>
    <w:p w14:paraId="1E7D2133" w14:textId="377A242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Czym różni się pomiar rentgenografii strukturalnej materiałów monokrystalicznych od materiałów polikrystalicznych w tym nanostrukturalnych. </w:t>
      </w:r>
    </w:p>
    <w:p w14:paraId="416F6A82" w14:textId="13E5F46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Właściwości spektroskopowe luminoforów i zasady interpretacji uzyskiwanych wyników. </w:t>
      </w:r>
    </w:p>
    <w:p w14:paraId="6A55D3EB" w14:textId="6450528A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Budowa i zasady funkcjonowania spektroskopowych instrumentów pomiarowych.</w:t>
      </w:r>
    </w:p>
    <w:p w14:paraId="79AFBE47" w14:textId="11A125CE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Metody obrazowania nanomateriałów. </w:t>
      </w:r>
    </w:p>
    <w:p w14:paraId="662396D0" w14:textId="123CFA09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wytwarzania nanomateriałów.</w:t>
      </w:r>
    </w:p>
    <w:p w14:paraId="7E5D8E7D" w14:textId="207C638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 pole magnetyczne wpływa na właściwości jonów i związków metaloorganicznych w organizmach żywych? </w:t>
      </w:r>
    </w:p>
    <w:p w14:paraId="663044F3" w14:textId="1FE62236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Luminescencja związków organicznych.  </w:t>
      </w:r>
    </w:p>
    <w:p w14:paraId="64D1FBB6" w14:textId="1626C36B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Czym różni się elektroforeza od chromatografii.</w:t>
      </w:r>
    </w:p>
    <w:p w14:paraId="66B2625C" w14:textId="0A9D7F57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Źródła światła do zastosowań biomedycznych. </w:t>
      </w:r>
    </w:p>
    <w:p w14:paraId="64745D2E" w14:textId="6160255C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Jakie procesy transportowe bierne mają miejsce w komórkach? </w:t>
      </w:r>
    </w:p>
    <w:p w14:paraId="5F278DEB" w14:textId="34BDAC00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Oddziaływanie nanomateriałów i światła z materią żywą.</w:t>
      </w:r>
    </w:p>
    <w:p w14:paraId="0B7C52E8" w14:textId="2163C184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Zastosowania nanomateriałów w naukach biologicznych i medycznych. </w:t>
      </w:r>
    </w:p>
    <w:p w14:paraId="3B853C4A" w14:textId="111F5A7E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Właściwości spektroskopowe tkanek, biomedyczne okno optyczne i jego praktyczne zastosowanie.</w:t>
      </w:r>
    </w:p>
    <w:p w14:paraId="0166AA98" w14:textId="54841321" w:rsidR="005E754E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Na czym polega, czym się objawia i jak się mierzy efekty cytotoksyczne? </w:t>
      </w:r>
    </w:p>
    <w:p w14:paraId="648D3446" w14:textId="38C6A7C3" w:rsidR="00006D67" w:rsidRPr="005E754E" w:rsidRDefault="005E754E" w:rsidP="005E754E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Fotoindukowane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terapie celowe.</w:t>
      </w:r>
    </w:p>
    <w:sectPr w:rsidR="00006D67" w:rsidRPr="005E7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CC070" w14:textId="77777777" w:rsidR="00CB7BBC" w:rsidRDefault="00CB7BBC" w:rsidP="00DB4BD7">
      <w:pPr>
        <w:spacing w:after="0" w:line="240" w:lineRule="auto"/>
      </w:pPr>
      <w:r>
        <w:separator/>
      </w:r>
    </w:p>
  </w:endnote>
  <w:endnote w:type="continuationSeparator" w:id="0">
    <w:p w14:paraId="7C372412" w14:textId="77777777" w:rsidR="00CB7BBC" w:rsidRDefault="00CB7BBC" w:rsidP="00DB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E2BA2" w14:textId="77777777" w:rsidR="00CB7BBC" w:rsidRDefault="00CB7BBC" w:rsidP="00DB4BD7">
      <w:pPr>
        <w:spacing w:after="0" w:line="240" w:lineRule="auto"/>
      </w:pPr>
      <w:r>
        <w:separator/>
      </w:r>
    </w:p>
  </w:footnote>
  <w:footnote w:type="continuationSeparator" w:id="0">
    <w:p w14:paraId="749F64DF" w14:textId="77777777" w:rsidR="00CB7BBC" w:rsidRDefault="00CB7BBC" w:rsidP="00DB4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389"/>
    <w:multiLevelType w:val="hybridMultilevel"/>
    <w:tmpl w:val="B1CE9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20918"/>
    <w:multiLevelType w:val="hybridMultilevel"/>
    <w:tmpl w:val="19567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A2735"/>
    <w:multiLevelType w:val="hybridMultilevel"/>
    <w:tmpl w:val="9EBE5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24829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" w15:restartNumberingAfterBreak="0">
    <w:nsid w:val="24B9190B"/>
    <w:multiLevelType w:val="hybridMultilevel"/>
    <w:tmpl w:val="F1EA2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C2228"/>
    <w:multiLevelType w:val="hybridMultilevel"/>
    <w:tmpl w:val="EB6C3F02"/>
    <w:lvl w:ilvl="0" w:tplc="1DFA8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2641A"/>
    <w:multiLevelType w:val="hybridMultilevel"/>
    <w:tmpl w:val="18FE237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3411D7"/>
    <w:multiLevelType w:val="hybridMultilevel"/>
    <w:tmpl w:val="470273A4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A30642"/>
    <w:multiLevelType w:val="hybridMultilevel"/>
    <w:tmpl w:val="5EB4A88A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E825D2"/>
    <w:multiLevelType w:val="hybridMultilevel"/>
    <w:tmpl w:val="3DDED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257E1"/>
    <w:multiLevelType w:val="hybridMultilevel"/>
    <w:tmpl w:val="93C2F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DF5336"/>
    <w:multiLevelType w:val="multilevel"/>
    <w:tmpl w:val="10E0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457FEB"/>
    <w:multiLevelType w:val="hybridMultilevel"/>
    <w:tmpl w:val="4CA49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66585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463ECA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83596"/>
    <w:multiLevelType w:val="hybridMultilevel"/>
    <w:tmpl w:val="6CA6B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25369"/>
    <w:multiLevelType w:val="hybridMultilevel"/>
    <w:tmpl w:val="56346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A392C"/>
    <w:multiLevelType w:val="hybridMultilevel"/>
    <w:tmpl w:val="05E2EE02"/>
    <w:lvl w:ilvl="0" w:tplc="04090019">
      <w:start w:val="1"/>
      <w:numFmt w:val="low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B41452A"/>
    <w:multiLevelType w:val="hybridMultilevel"/>
    <w:tmpl w:val="E74E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33F08"/>
    <w:multiLevelType w:val="hybridMultilevel"/>
    <w:tmpl w:val="66B6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5621AF"/>
    <w:multiLevelType w:val="hybridMultilevel"/>
    <w:tmpl w:val="C66A6B5A"/>
    <w:lvl w:ilvl="0" w:tplc="8E50045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204449"/>
    <w:multiLevelType w:val="hybridMultilevel"/>
    <w:tmpl w:val="A8B6FB02"/>
    <w:lvl w:ilvl="0" w:tplc="1D9AF3C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F143DB"/>
    <w:multiLevelType w:val="hybridMultilevel"/>
    <w:tmpl w:val="E0EAF3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FE05A0B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D427D7"/>
    <w:multiLevelType w:val="hybridMultilevel"/>
    <w:tmpl w:val="41246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3D7317"/>
    <w:multiLevelType w:val="hybridMultilevel"/>
    <w:tmpl w:val="1888585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A6625FE"/>
    <w:multiLevelType w:val="hybridMultilevel"/>
    <w:tmpl w:val="76DEB3A2"/>
    <w:lvl w:ilvl="0" w:tplc="7DDA7BD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EC3254"/>
    <w:multiLevelType w:val="hybridMultilevel"/>
    <w:tmpl w:val="16EE1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F7FFB"/>
    <w:multiLevelType w:val="hybridMultilevel"/>
    <w:tmpl w:val="32CAC21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16263B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F82A95"/>
    <w:multiLevelType w:val="hybridMultilevel"/>
    <w:tmpl w:val="D4762FCA"/>
    <w:lvl w:ilvl="0" w:tplc="7A6A9844">
      <w:start w:val="4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93AF6"/>
    <w:multiLevelType w:val="hybridMultilevel"/>
    <w:tmpl w:val="48DCA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F60ED"/>
    <w:multiLevelType w:val="multilevel"/>
    <w:tmpl w:val="7EF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3C3A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8C7448C"/>
    <w:multiLevelType w:val="hybridMultilevel"/>
    <w:tmpl w:val="D8B06AD6"/>
    <w:lvl w:ilvl="0" w:tplc="04090019">
      <w:start w:val="1"/>
      <w:numFmt w:val="lowerLetter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5" w15:restartNumberingAfterBreak="0">
    <w:nsid w:val="7A097ABE"/>
    <w:multiLevelType w:val="hybridMultilevel"/>
    <w:tmpl w:val="55287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C3F62"/>
    <w:multiLevelType w:val="hybridMultilevel"/>
    <w:tmpl w:val="AB823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C1A3A"/>
    <w:multiLevelType w:val="hybridMultilevel"/>
    <w:tmpl w:val="D79279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1"/>
  </w:num>
  <w:num w:numId="3">
    <w:abstractNumId w:val="5"/>
  </w:num>
  <w:num w:numId="4">
    <w:abstractNumId w:val="33"/>
  </w:num>
  <w:num w:numId="5">
    <w:abstractNumId w:val="35"/>
  </w:num>
  <w:num w:numId="6">
    <w:abstractNumId w:val="36"/>
  </w:num>
  <w:num w:numId="7">
    <w:abstractNumId w:val="16"/>
  </w:num>
  <w:num w:numId="8">
    <w:abstractNumId w:val="18"/>
  </w:num>
  <w:num w:numId="9">
    <w:abstractNumId w:val="6"/>
  </w:num>
  <w:num w:numId="10">
    <w:abstractNumId w:val="25"/>
  </w:num>
  <w:num w:numId="11">
    <w:abstractNumId w:val="1"/>
  </w:num>
  <w:num w:numId="12">
    <w:abstractNumId w:val="10"/>
  </w:num>
  <w:num w:numId="13">
    <w:abstractNumId w:val="24"/>
  </w:num>
  <w:num w:numId="14">
    <w:abstractNumId w:val="28"/>
  </w:num>
  <w:num w:numId="15">
    <w:abstractNumId w:val="13"/>
  </w:num>
  <w:num w:numId="16">
    <w:abstractNumId w:val="14"/>
  </w:num>
  <w:num w:numId="17">
    <w:abstractNumId w:val="3"/>
  </w:num>
  <w:num w:numId="18">
    <w:abstractNumId w:val="12"/>
  </w:num>
  <w:num w:numId="19">
    <w:abstractNumId w:val="9"/>
  </w:num>
  <w:num w:numId="20">
    <w:abstractNumId w:val="23"/>
  </w:num>
  <w:num w:numId="21">
    <w:abstractNumId w:val="2"/>
  </w:num>
  <w:num w:numId="22">
    <w:abstractNumId w:val="19"/>
  </w:num>
  <w:num w:numId="23">
    <w:abstractNumId w:val="27"/>
  </w:num>
  <w:num w:numId="24">
    <w:abstractNumId w:val="26"/>
  </w:num>
  <w:num w:numId="25">
    <w:abstractNumId w:val="37"/>
  </w:num>
  <w:num w:numId="26">
    <w:abstractNumId w:val="22"/>
  </w:num>
  <w:num w:numId="27">
    <w:abstractNumId w:val="21"/>
  </w:num>
  <w:num w:numId="28">
    <w:abstractNumId w:val="29"/>
  </w:num>
  <w:num w:numId="29">
    <w:abstractNumId w:val="0"/>
  </w:num>
  <w:num w:numId="30">
    <w:abstractNumId w:val="15"/>
  </w:num>
  <w:num w:numId="31">
    <w:abstractNumId w:val="34"/>
  </w:num>
  <w:num w:numId="32">
    <w:abstractNumId w:val="17"/>
  </w:num>
  <w:num w:numId="33">
    <w:abstractNumId w:val="8"/>
  </w:num>
  <w:num w:numId="34">
    <w:abstractNumId w:val="30"/>
  </w:num>
  <w:num w:numId="35">
    <w:abstractNumId w:val="7"/>
  </w:num>
  <w:num w:numId="36">
    <w:abstractNumId w:val="20"/>
  </w:num>
  <w:num w:numId="37">
    <w:abstractNumId w:val="31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ewNLQ0MDOzMDA1sLRU0lEKTi0uzszPAykwMq8FAJCzVAotAAAA"/>
  </w:docVars>
  <w:rsids>
    <w:rsidRoot w:val="00646A29"/>
    <w:rsid w:val="00002C64"/>
    <w:rsid w:val="00006D67"/>
    <w:rsid w:val="00006F69"/>
    <w:rsid w:val="00012EB1"/>
    <w:rsid w:val="00013B42"/>
    <w:rsid w:val="00037745"/>
    <w:rsid w:val="000450C3"/>
    <w:rsid w:val="00047F12"/>
    <w:rsid w:val="00051400"/>
    <w:rsid w:val="00055224"/>
    <w:rsid w:val="000644F7"/>
    <w:rsid w:val="00065424"/>
    <w:rsid w:val="00076598"/>
    <w:rsid w:val="00090686"/>
    <w:rsid w:val="00095A16"/>
    <w:rsid w:val="000A2ECE"/>
    <w:rsid w:val="000B63AB"/>
    <w:rsid w:val="000D1CB0"/>
    <w:rsid w:val="000D50FE"/>
    <w:rsid w:val="000D7D89"/>
    <w:rsid w:val="000E28F3"/>
    <w:rsid w:val="000F194A"/>
    <w:rsid w:val="000F633D"/>
    <w:rsid w:val="000F7D19"/>
    <w:rsid w:val="0010334C"/>
    <w:rsid w:val="00104A1F"/>
    <w:rsid w:val="001144C6"/>
    <w:rsid w:val="001211E0"/>
    <w:rsid w:val="00121312"/>
    <w:rsid w:val="00124378"/>
    <w:rsid w:val="001271FC"/>
    <w:rsid w:val="00127A23"/>
    <w:rsid w:val="00130B66"/>
    <w:rsid w:val="00131C04"/>
    <w:rsid w:val="001362A4"/>
    <w:rsid w:val="001426D8"/>
    <w:rsid w:val="00150EEB"/>
    <w:rsid w:val="00151BAF"/>
    <w:rsid w:val="0015307B"/>
    <w:rsid w:val="00157EFD"/>
    <w:rsid w:val="00163042"/>
    <w:rsid w:val="001648A7"/>
    <w:rsid w:val="0016724A"/>
    <w:rsid w:val="00175648"/>
    <w:rsid w:val="00185711"/>
    <w:rsid w:val="00185E24"/>
    <w:rsid w:val="001956CC"/>
    <w:rsid w:val="0019628A"/>
    <w:rsid w:val="00196F75"/>
    <w:rsid w:val="001A53C8"/>
    <w:rsid w:val="001A6CD1"/>
    <w:rsid w:val="001A7EA0"/>
    <w:rsid w:val="001B5789"/>
    <w:rsid w:val="001C30E3"/>
    <w:rsid w:val="001C6298"/>
    <w:rsid w:val="001D359D"/>
    <w:rsid w:val="001E03DD"/>
    <w:rsid w:val="001E0599"/>
    <w:rsid w:val="001E10F6"/>
    <w:rsid w:val="001E74D7"/>
    <w:rsid w:val="001F32D1"/>
    <w:rsid w:val="001F3DE4"/>
    <w:rsid w:val="001F4A3A"/>
    <w:rsid w:val="001F63D2"/>
    <w:rsid w:val="00201A40"/>
    <w:rsid w:val="00205E55"/>
    <w:rsid w:val="00215ED1"/>
    <w:rsid w:val="0022249B"/>
    <w:rsid w:val="00224FB7"/>
    <w:rsid w:val="00230D91"/>
    <w:rsid w:val="0023570D"/>
    <w:rsid w:val="002360DA"/>
    <w:rsid w:val="00241525"/>
    <w:rsid w:val="0025172F"/>
    <w:rsid w:val="002567EF"/>
    <w:rsid w:val="002672DA"/>
    <w:rsid w:val="00272295"/>
    <w:rsid w:val="00285198"/>
    <w:rsid w:val="00290103"/>
    <w:rsid w:val="0029399D"/>
    <w:rsid w:val="002959FF"/>
    <w:rsid w:val="002A17C3"/>
    <w:rsid w:val="002B5B77"/>
    <w:rsid w:val="002B5F3D"/>
    <w:rsid w:val="002B72CF"/>
    <w:rsid w:val="002E1737"/>
    <w:rsid w:val="002E434D"/>
    <w:rsid w:val="002E4462"/>
    <w:rsid w:val="002F6292"/>
    <w:rsid w:val="002F728A"/>
    <w:rsid w:val="0030575F"/>
    <w:rsid w:val="00310E70"/>
    <w:rsid w:val="00312288"/>
    <w:rsid w:val="00323124"/>
    <w:rsid w:val="00325BDE"/>
    <w:rsid w:val="00327A95"/>
    <w:rsid w:val="003311AB"/>
    <w:rsid w:val="00331A4C"/>
    <w:rsid w:val="00332215"/>
    <w:rsid w:val="003357FC"/>
    <w:rsid w:val="00335C3C"/>
    <w:rsid w:val="0034420D"/>
    <w:rsid w:val="00350564"/>
    <w:rsid w:val="0035140B"/>
    <w:rsid w:val="00351E2E"/>
    <w:rsid w:val="0035338F"/>
    <w:rsid w:val="0035718F"/>
    <w:rsid w:val="00365794"/>
    <w:rsid w:val="003745FA"/>
    <w:rsid w:val="00393089"/>
    <w:rsid w:val="00393759"/>
    <w:rsid w:val="00393D3C"/>
    <w:rsid w:val="003942C0"/>
    <w:rsid w:val="00395807"/>
    <w:rsid w:val="00397F79"/>
    <w:rsid w:val="003A02E8"/>
    <w:rsid w:val="003A127A"/>
    <w:rsid w:val="003A73FD"/>
    <w:rsid w:val="003A7FB8"/>
    <w:rsid w:val="003B05F2"/>
    <w:rsid w:val="003B1973"/>
    <w:rsid w:val="003B589C"/>
    <w:rsid w:val="003C0F1B"/>
    <w:rsid w:val="003C34E3"/>
    <w:rsid w:val="003C3976"/>
    <w:rsid w:val="003C3B6A"/>
    <w:rsid w:val="003C475F"/>
    <w:rsid w:val="003D2716"/>
    <w:rsid w:val="003E1CB2"/>
    <w:rsid w:val="003E5667"/>
    <w:rsid w:val="003E6B54"/>
    <w:rsid w:val="003F2735"/>
    <w:rsid w:val="00402C80"/>
    <w:rsid w:val="00403D71"/>
    <w:rsid w:val="00405AEB"/>
    <w:rsid w:val="004062AC"/>
    <w:rsid w:val="00406B91"/>
    <w:rsid w:val="00407244"/>
    <w:rsid w:val="00411AF4"/>
    <w:rsid w:val="00411D53"/>
    <w:rsid w:val="004230AE"/>
    <w:rsid w:val="00426CA2"/>
    <w:rsid w:val="0044446C"/>
    <w:rsid w:val="004459E9"/>
    <w:rsid w:val="00446DB1"/>
    <w:rsid w:val="00454113"/>
    <w:rsid w:val="00454853"/>
    <w:rsid w:val="0045686E"/>
    <w:rsid w:val="00460002"/>
    <w:rsid w:val="00462B5A"/>
    <w:rsid w:val="0046644D"/>
    <w:rsid w:val="00473F5C"/>
    <w:rsid w:val="00474D82"/>
    <w:rsid w:val="00475631"/>
    <w:rsid w:val="00475654"/>
    <w:rsid w:val="00475F2C"/>
    <w:rsid w:val="00480729"/>
    <w:rsid w:val="0048365D"/>
    <w:rsid w:val="004849D3"/>
    <w:rsid w:val="004849DA"/>
    <w:rsid w:val="00494438"/>
    <w:rsid w:val="00495D56"/>
    <w:rsid w:val="004A0442"/>
    <w:rsid w:val="004A5BC5"/>
    <w:rsid w:val="004B5A4F"/>
    <w:rsid w:val="004B78DD"/>
    <w:rsid w:val="004C060D"/>
    <w:rsid w:val="004C3DA1"/>
    <w:rsid w:val="004C47A6"/>
    <w:rsid w:val="004C60AA"/>
    <w:rsid w:val="004D201A"/>
    <w:rsid w:val="004D49BF"/>
    <w:rsid w:val="004D55AF"/>
    <w:rsid w:val="004E652A"/>
    <w:rsid w:val="004F1FD5"/>
    <w:rsid w:val="004F2F7E"/>
    <w:rsid w:val="004F5431"/>
    <w:rsid w:val="004F6CD5"/>
    <w:rsid w:val="004F73BD"/>
    <w:rsid w:val="005011B1"/>
    <w:rsid w:val="0050144C"/>
    <w:rsid w:val="00504876"/>
    <w:rsid w:val="00505870"/>
    <w:rsid w:val="00506720"/>
    <w:rsid w:val="00510208"/>
    <w:rsid w:val="005121EC"/>
    <w:rsid w:val="00515EE3"/>
    <w:rsid w:val="0051607E"/>
    <w:rsid w:val="00516204"/>
    <w:rsid w:val="00527430"/>
    <w:rsid w:val="00531E86"/>
    <w:rsid w:val="00532C24"/>
    <w:rsid w:val="00556623"/>
    <w:rsid w:val="00564971"/>
    <w:rsid w:val="0056702E"/>
    <w:rsid w:val="00572557"/>
    <w:rsid w:val="00576494"/>
    <w:rsid w:val="00576635"/>
    <w:rsid w:val="00590829"/>
    <w:rsid w:val="005A5187"/>
    <w:rsid w:val="005A6352"/>
    <w:rsid w:val="005B4D5F"/>
    <w:rsid w:val="005C3F8E"/>
    <w:rsid w:val="005C7834"/>
    <w:rsid w:val="005D343C"/>
    <w:rsid w:val="005D4E13"/>
    <w:rsid w:val="005E1D08"/>
    <w:rsid w:val="005E3186"/>
    <w:rsid w:val="005E754E"/>
    <w:rsid w:val="005F038B"/>
    <w:rsid w:val="005F15E8"/>
    <w:rsid w:val="00600277"/>
    <w:rsid w:val="00600A2F"/>
    <w:rsid w:val="00604901"/>
    <w:rsid w:val="0060783C"/>
    <w:rsid w:val="00610B73"/>
    <w:rsid w:val="006125E6"/>
    <w:rsid w:val="00612673"/>
    <w:rsid w:val="006130F6"/>
    <w:rsid w:val="00615830"/>
    <w:rsid w:val="0061601E"/>
    <w:rsid w:val="00616C69"/>
    <w:rsid w:val="00620F7F"/>
    <w:rsid w:val="006216A4"/>
    <w:rsid w:val="00637D03"/>
    <w:rsid w:val="00646A29"/>
    <w:rsid w:val="006505E6"/>
    <w:rsid w:val="00661FD5"/>
    <w:rsid w:val="006677B1"/>
    <w:rsid w:val="006739E9"/>
    <w:rsid w:val="00673CD9"/>
    <w:rsid w:val="00685852"/>
    <w:rsid w:val="00691F8D"/>
    <w:rsid w:val="006B40EF"/>
    <w:rsid w:val="006B7E4C"/>
    <w:rsid w:val="006C0221"/>
    <w:rsid w:val="006C085D"/>
    <w:rsid w:val="006C2EF2"/>
    <w:rsid w:val="006D6064"/>
    <w:rsid w:val="006E0C27"/>
    <w:rsid w:val="006E309F"/>
    <w:rsid w:val="006F11C0"/>
    <w:rsid w:val="006F4F0D"/>
    <w:rsid w:val="00701DE2"/>
    <w:rsid w:val="00702CF5"/>
    <w:rsid w:val="00702E8B"/>
    <w:rsid w:val="007051FE"/>
    <w:rsid w:val="00705AE6"/>
    <w:rsid w:val="007118CF"/>
    <w:rsid w:val="0071727F"/>
    <w:rsid w:val="007206AB"/>
    <w:rsid w:val="00721B00"/>
    <w:rsid w:val="00721C85"/>
    <w:rsid w:val="0072311D"/>
    <w:rsid w:val="00723450"/>
    <w:rsid w:val="00727D3E"/>
    <w:rsid w:val="0074236F"/>
    <w:rsid w:val="00753196"/>
    <w:rsid w:val="00757118"/>
    <w:rsid w:val="007624A6"/>
    <w:rsid w:val="007658A7"/>
    <w:rsid w:val="00781C5E"/>
    <w:rsid w:val="00782223"/>
    <w:rsid w:val="0079758A"/>
    <w:rsid w:val="007A1E64"/>
    <w:rsid w:val="007A4260"/>
    <w:rsid w:val="007A69C6"/>
    <w:rsid w:val="007B09DD"/>
    <w:rsid w:val="007B3E1E"/>
    <w:rsid w:val="007B4BE5"/>
    <w:rsid w:val="007C388C"/>
    <w:rsid w:val="007C6F15"/>
    <w:rsid w:val="007D27DD"/>
    <w:rsid w:val="007D3CAB"/>
    <w:rsid w:val="007E1A31"/>
    <w:rsid w:val="007E3A84"/>
    <w:rsid w:val="007F69DD"/>
    <w:rsid w:val="008063BF"/>
    <w:rsid w:val="0081015A"/>
    <w:rsid w:val="00813A6F"/>
    <w:rsid w:val="0081537B"/>
    <w:rsid w:val="00834D5E"/>
    <w:rsid w:val="008365D6"/>
    <w:rsid w:val="00837164"/>
    <w:rsid w:val="00845DC6"/>
    <w:rsid w:val="00853492"/>
    <w:rsid w:val="00857779"/>
    <w:rsid w:val="008615B2"/>
    <w:rsid w:val="00861DB9"/>
    <w:rsid w:val="00864A94"/>
    <w:rsid w:val="00873506"/>
    <w:rsid w:val="00874373"/>
    <w:rsid w:val="00874982"/>
    <w:rsid w:val="00874DD0"/>
    <w:rsid w:val="0088354F"/>
    <w:rsid w:val="008872DA"/>
    <w:rsid w:val="00887759"/>
    <w:rsid w:val="00892637"/>
    <w:rsid w:val="008A7FFB"/>
    <w:rsid w:val="008B1F5C"/>
    <w:rsid w:val="008B4948"/>
    <w:rsid w:val="008B77CA"/>
    <w:rsid w:val="008B7A6B"/>
    <w:rsid w:val="008C1B29"/>
    <w:rsid w:val="008D41B1"/>
    <w:rsid w:val="008D4B9D"/>
    <w:rsid w:val="008D4BA5"/>
    <w:rsid w:val="008D789E"/>
    <w:rsid w:val="008D795E"/>
    <w:rsid w:val="008E0B98"/>
    <w:rsid w:val="008F69CC"/>
    <w:rsid w:val="00905F36"/>
    <w:rsid w:val="0090656F"/>
    <w:rsid w:val="00907D5B"/>
    <w:rsid w:val="0091032B"/>
    <w:rsid w:val="009144A6"/>
    <w:rsid w:val="009300C3"/>
    <w:rsid w:val="00931419"/>
    <w:rsid w:val="00936364"/>
    <w:rsid w:val="009412CB"/>
    <w:rsid w:val="0094349C"/>
    <w:rsid w:val="009436C0"/>
    <w:rsid w:val="00947735"/>
    <w:rsid w:val="009479AE"/>
    <w:rsid w:val="00955C47"/>
    <w:rsid w:val="00960181"/>
    <w:rsid w:val="009632EC"/>
    <w:rsid w:val="009634D0"/>
    <w:rsid w:val="0096611A"/>
    <w:rsid w:val="009678E1"/>
    <w:rsid w:val="00974F59"/>
    <w:rsid w:val="009756C1"/>
    <w:rsid w:val="00977927"/>
    <w:rsid w:val="00982BF9"/>
    <w:rsid w:val="00984DC1"/>
    <w:rsid w:val="0098610B"/>
    <w:rsid w:val="009865C9"/>
    <w:rsid w:val="00987784"/>
    <w:rsid w:val="0099045B"/>
    <w:rsid w:val="00993C63"/>
    <w:rsid w:val="009B4779"/>
    <w:rsid w:val="009B52B2"/>
    <w:rsid w:val="009B75D5"/>
    <w:rsid w:val="009B7B28"/>
    <w:rsid w:val="009C2E00"/>
    <w:rsid w:val="009C386A"/>
    <w:rsid w:val="009C5122"/>
    <w:rsid w:val="009C76DB"/>
    <w:rsid w:val="009D013E"/>
    <w:rsid w:val="009D3737"/>
    <w:rsid w:val="009D73DA"/>
    <w:rsid w:val="009E2128"/>
    <w:rsid w:val="009E2E03"/>
    <w:rsid w:val="009F349C"/>
    <w:rsid w:val="009F6FDC"/>
    <w:rsid w:val="00A0227C"/>
    <w:rsid w:val="00A03D2C"/>
    <w:rsid w:val="00A03E72"/>
    <w:rsid w:val="00A06C8B"/>
    <w:rsid w:val="00A06F20"/>
    <w:rsid w:val="00A10A0C"/>
    <w:rsid w:val="00A11E05"/>
    <w:rsid w:val="00A13EA9"/>
    <w:rsid w:val="00A14380"/>
    <w:rsid w:val="00A23C50"/>
    <w:rsid w:val="00A27955"/>
    <w:rsid w:val="00A3303A"/>
    <w:rsid w:val="00A37B45"/>
    <w:rsid w:val="00A47B9C"/>
    <w:rsid w:val="00A5129B"/>
    <w:rsid w:val="00A53622"/>
    <w:rsid w:val="00A55CED"/>
    <w:rsid w:val="00A574DA"/>
    <w:rsid w:val="00A60B0D"/>
    <w:rsid w:val="00A6190F"/>
    <w:rsid w:val="00A63395"/>
    <w:rsid w:val="00A654C5"/>
    <w:rsid w:val="00A71000"/>
    <w:rsid w:val="00A7710C"/>
    <w:rsid w:val="00A8039A"/>
    <w:rsid w:val="00A835BA"/>
    <w:rsid w:val="00A94FD5"/>
    <w:rsid w:val="00A956D1"/>
    <w:rsid w:val="00A960C1"/>
    <w:rsid w:val="00A978B5"/>
    <w:rsid w:val="00AA06DB"/>
    <w:rsid w:val="00AA37DC"/>
    <w:rsid w:val="00AA49C8"/>
    <w:rsid w:val="00AA7A00"/>
    <w:rsid w:val="00AB07F9"/>
    <w:rsid w:val="00AB0DFC"/>
    <w:rsid w:val="00AB556B"/>
    <w:rsid w:val="00AC1170"/>
    <w:rsid w:val="00AC5661"/>
    <w:rsid w:val="00AD3AC2"/>
    <w:rsid w:val="00AD522A"/>
    <w:rsid w:val="00AD77D1"/>
    <w:rsid w:val="00AE5A25"/>
    <w:rsid w:val="00AE7BA2"/>
    <w:rsid w:val="00B04AE3"/>
    <w:rsid w:val="00B04C90"/>
    <w:rsid w:val="00B05A7C"/>
    <w:rsid w:val="00B07075"/>
    <w:rsid w:val="00B13428"/>
    <w:rsid w:val="00B1397F"/>
    <w:rsid w:val="00B172E7"/>
    <w:rsid w:val="00B21302"/>
    <w:rsid w:val="00B318A8"/>
    <w:rsid w:val="00B31E13"/>
    <w:rsid w:val="00B32B12"/>
    <w:rsid w:val="00B353DC"/>
    <w:rsid w:val="00B35E7E"/>
    <w:rsid w:val="00B45ED3"/>
    <w:rsid w:val="00B50027"/>
    <w:rsid w:val="00B51E6B"/>
    <w:rsid w:val="00B5430C"/>
    <w:rsid w:val="00B54F27"/>
    <w:rsid w:val="00B56824"/>
    <w:rsid w:val="00B57905"/>
    <w:rsid w:val="00B6098A"/>
    <w:rsid w:val="00B60AE0"/>
    <w:rsid w:val="00B62913"/>
    <w:rsid w:val="00B6407D"/>
    <w:rsid w:val="00B738D1"/>
    <w:rsid w:val="00B73D4A"/>
    <w:rsid w:val="00B75C2F"/>
    <w:rsid w:val="00B8224E"/>
    <w:rsid w:val="00B82289"/>
    <w:rsid w:val="00B8282F"/>
    <w:rsid w:val="00B83048"/>
    <w:rsid w:val="00B84CEA"/>
    <w:rsid w:val="00B87189"/>
    <w:rsid w:val="00B87B16"/>
    <w:rsid w:val="00B929DD"/>
    <w:rsid w:val="00B92FE6"/>
    <w:rsid w:val="00B935F1"/>
    <w:rsid w:val="00B962DB"/>
    <w:rsid w:val="00BB48A7"/>
    <w:rsid w:val="00BB5E4B"/>
    <w:rsid w:val="00BB6BDC"/>
    <w:rsid w:val="00BC06C6"/>
    <w:rsid w:val="00BC315A"/>
    <w:rsid w:val="00BC31E1"/>
    <w:rsid w:val="00BC3DE3"/>
    <w:rsid w:val="00BC3FB0"/>
    <w:rsid w:val="00BC5734"/>
    <w:rsid w:val="00BD3EB9"/>
    <w:rsid w:val="00BD4101"/>
    <w:rsid w:val="00BD70D0"/>
    <w:rsid w:val="00BE3913"/>
    <w:rsid w:val="00BE5183"/>
    <w:rsid w:val="00BF0E87"/>
    <w:rsid w:val="00BF4CFF"/>
    <w:rsid w:val="00C02A22"/>
    <w:rsid w:val="00C06469"/>
    <w:rsid w:val="00C06A43"/>
    <w:rsid w:val="00C07889"/>
    <w:rsid w:val="00C12B4B"/>
    <w:rsid w:val="00C138D0"/>
    <w:rsid w:val="00C13CB2"/>
    <w:rsid w:val="00C24393"/>
    <w:rsid w:val="00C25CDB"/>
    <w:rsid w:val="00C26625"/>
    <w:rsid w:val="00C31043"/>
    <w:rsid w:val="00C410FC"/>
    <w:rsid w:val="00C43DCC"/>
    <w:rsid w:val="00C458F6"/>
    <w:rsid w:val="00C47D5E"/>
    <w:rsid w:val="00C529B3"/>
    <w:rsid w:val="00C578F7"/>
    <w:rsid w:val="00C64F0B"/>
    <w:rsid w:val="00C67DFE"/>
    <w:rsid w:val="00C718A2"/>
    <w:rsid w:val="00C752B5"/>
    <w:rsid w:val="00C80036"/>
    <w:rsid w:val="00C830EB"/>
    <w:rsid w:val="00C83287"/>
    <w:rsid w:val="00C84774"/>
    <w:rsid w:val="00C85E9A"/>
    <w:rsid w:val="00C91B0A"/>
    <w:rsid w:val="00C92396"/>
    <w:rsid w:val="00CA3C9E"/>
    <w:rsid w:val="00CA6713"/>
    <w:rsid w:val="00CB7BBC"/>
    <w:rsid w:val="00CC0F20"/>
    <w:rsid w:val="00CC48FC"/>
    <w:rsid w:val="00CD2F62"/>
    <w:rsid w:val="00CD3A6F"/>
    <w:rsid w:val="00CE1F4B"/>
    <w:rsid w:val="00CE2F97"/>
    <w:rsid w:val="00CE405E"/>
    <w:rsid w:val="00CF387A"/>
    <w:rsid w:val="00CF4A67"/>
    <w:rsid w:val="00D00AE0"/>
    <w:rsid w:val="00D01BA8"/>
    <w:rsid w:val="00D0700D"/>
    <w:rsid w:val="00D07B68"/>
    <w:rsid w:val="00D143D4"/>
    <w:rsid w:val="00D156A1"/>
    <w:rsid w:val="00D202E7"/>
    <w:rsid w:val="00D226FF"/>
    <w:rsid w:val="00D23ACB"/>
    <w:rsid w:val="00D270E1"/>
    <w:rsid w:val="00D33BCB"/>
    <w:rsid w:val="00D350FE"/>
    <w:rsid w:val="00D357E3"/>
    <w:rsid w:val="00D4088E"/>
    <w:rsid w:val="00D408FC"/>
    <w:rsid w:val="00D42687"/>
    <w:rsid w:val="00D44FE8"/>
    <w:rsid w:val="00D479DF"/>
    <w:rsid w:val="00D55F99"/>
    <w:rsid w:val="00D56502"/>
    <w:rsid w:val="00D624B2"/>
    <w:rsid w:val="00D62DCB"/>
    <w:rsid w:val="00D6404E"/>
    <w:rsid w:val="00D65CAD"/>
    <w:rsid w:val="00D665F1"/>
    <w:rsid w:val="00D6699D"/>
    <w:rsid w:val="00D67D1F"/>
    <w:rsid w:val="00D73916"/>
    <w:rsid w:val="00D83683"/>
    <w:rsid w:val="00D86CF9"/>
    <w:rsid w:val="00D91FA1"/>
    <w:rsid w:val="00D92E3A"/>
    <w:rsid w:val="00D94431"/>
    <w:rsid w:val="00D954CE"/>
    <w:rsid w:val="00D97180"/>
    <w:rsid w:val="00DA3398"/>
    <w:rsid w:val="00DA75DF"/>
    <w:rsid w:val="00DB4BD7"/>
    <w:rsid w:val="00DC1E86"/>
    <w:rsid w:val="00DC27FB"/>
    <w:rsid w:val="00DC6821"/>
    <w:rsid w:val="00DC7863"/>
    <w:rsid w:val="00DC7BF9"/>
    <w:rsid w:val="00DE0DAE"/>
    <w:rsid w:val="00DE1A1F"/>
    <w:rsid w:val="00DE256E"/>
    <w:rsid w:val="00DF08E4"/>
    <w:rsid w:val="00DF1CA9"/>
    <w:rsid w:val="00DF2577"/>
    <w:rsid w:val="00E02EA6"/>
    <w:rsid w:val="00E15631"/>
    <w:rsid w:val="00E1644E"/>
    <w:rsid w:val="00E228CA"/>
    <w:rsid w:val="00E26128"/>
    <w:rsid w:val="00E3294B"/>
    <w:rsid w:val="00E40B3A"/>
    <w:rsid w:val="00E504FD"/>
    <w:rsid w:val="00E50B8F"/>
    <w:rsid w:val="00E6383F"/>
    <w:rsid w:val="00E66171"/>
    <w:rsid w:val="00E739B7"/>
    <w:rsid w:val="00E805FE"/>
    <w:rsid w:val="00E85643"/>
    <w:rsid w:val="00E86E4A"/>
    <w:rsid w:val="00E9147D"/>
    <w:rsid w:val="00E95531"/>
    <w:rsid w:val="00E963B8"/>
    <w:rsid w:val="00EB08A2"/>
    <w:rsid w:val="00EB13E6"/>
    <w:rsid w:val="00EB395D"/>
    <w:rsid w:val="00ED24C0"/>
    <w:rsid w:val="00ED6801"/>
    <w:rsid w:val="00ED7B8D"/>
    <w:rsid w:val="00EE70F8"/>
    <w:rsid w:val="00EE77A3"/>
    <w:rsid w:val="00EE7F48"/>
    <w:rsid w:val="00EF2B35"/>
    <w:rsid w:val="00EF7B58"/>
    <w:rsid w:val="00F108EA"/>
    <w:rsid w:val="00F10961"/>
    <w:rsid w:val="00F12CAF"/>
    <w:rsid w:val="00F157F8"/>
    <w:rsid w:val="00F20703"/>
    <w:rsid w:val="00F22024"/>
    <w:rsid w:val="00F24DAC"/>
    <w:rsid w:val="00F270A7"/>
    <w:rsid w:val="00F32F17"/>
    <w:rsid w:val="00F34631"/>
    <w:rsid w:val="00F43A97"/>
    <w:rsid w:val="00F43DED"/>
    <w:rsid w:val="00F4495C"/>
    <w:rsid w:val="00F5281B"/>
    <w:rsid w:val="00F610CD"/>
    <w:rsid w:val="00F64381"/>
    <w:rsid w:val="00F706B4"/>
    <w:rsid w:val="00F71315"/>
    <w:rsid w:val="00F73103"/>
    <w:rsid w:val="00F84364"/>
    <w:rsid w:val="00F86911"/>
    <w:rsid w:val="00F928DB"/>
    <w:rsid w:val="00F94D37"/>
    <w:rsid w:val="00F9516A"/>
    <w:rsid w:val="00F9708F"/>
    <w:rsid w:val="00FA2EED"/>
    <w:rsid w:val="00FA391E"/>
    <w:rsid w:val="00FA3933"/>
    <w:rsid w:val="00FA64E4"/>
    <w:rsid w:val="00FB1DE4"/>
    <w:rsid w:val="00FB1EE0"/>
    <w:rsid w:val="00FB3D6D"/>
    <w:rsid w:val="00FB4B6D"/>
    <w:rsid w:val="00FB7D5B"/>
    <w:rsid w:val="00FC31A2"/>
    <w:rsid w:val="00FD1187"/>
    <w:rsid w:val="00FD6249"/>
    <w:rsid w:val="00FD6FC3"/>
    <w:rsid w:val="00FD774C"/>
    <w:rsid w:val="00FE16EB"/>
    <w:rsid w:val="00FE4DA2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AFD8"/>
  <w15:docId w15:val="{C4BFF5F4-8E33-4EAA-BE0E-6A6596E6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C8B"/>
  </w:style>
  <w:style w:type="paragraph" w:styleId="Nagwek1">
    <w:name w:val="heading 1"/>
    <w:basedOn w:val="Normalny"/>
    <w:next w:val="Normalny"/>
    <w:link w:val="Nagwek1Znak"/>
    <w:uiPriority w:val="9"/>
    <w:qFormat/>
    <w:rsid w:val="00D408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8FC"/>
    <w:pPr>
      <w:keepNext/>
      <w:keepLines/>
      <w:spacing w:before="160" w:after="120"/>
      <w:jc w:val="center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02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C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C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C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C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2CF5"/>
    <w:pPr>
      <w:ind w:left="720"/>
      <w:contextualSpacing/>
    </w:pPr>
  </w:style>
  <w:style w:type="paragraph" w:customStyle="1" w:styleId="Default">
    <w:name w:val="Default"/>
    <w:rsid w:val="00A5129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BD7"/>
  </w:style>
  <w:style w:type="paragraph" w:styleId="Stopka">
    <w:name w:val="footer"/>
    <w:basedOn w:val="Normalny"/>
    <w:link w:val="Stopka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BD7"/>
  </w:style>
  <w:style w:type="paragraph" w:styleId="Bezodstpw">
    <w:name w:val="No Spacing"/>
    <w:uiPriority w:val="1"/>
    <w:qFormat/>
    <w:rsid w:val="008063BF"/>
    <w:pPr>
      <w:spacing w:after="0" w:line="240" w:lineRule="auto"/>
    </w:pPr>
    <w:rPr>
      <w:rFonts w:asciiTheme="minorHAnsi" w:hAnsiTheme="minorHAnsi"/>
      <w:sz w:val="22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A574DA"/>
    <w:rPr>
      <w:color w:val="0000FF"/>
      <w:u w:val="single"/>
    </w:rPr>
  </w:style>
  <w:style w:type="paragraph" w:styleId="Poprawka">
    <w:name w:val="Revision"/>
    <w:hidden/>
    <w:uiPriority w:val="99"/>
    <w:semiHidden/>
    <w:rsid w:val="003C397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408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08FC"/>
    <w:rPr>
      <w:rFonts w:asciiTheme="majorHAnsi" w:eastAsiaTheme="majorEastAsia" w:hAnsiTheme="majorHAnsi" w:cstheme="majorBidi"/>
      <w:b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9EEE5-BE59-4A2F-9FD4-A30896BC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24014</TotalTime>
  <Pages>16</Pages>
  <Words>6076</Words>
  <Characters>36462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przeprowadzania postępowania w sprawie nadania stopnia naukowego doktora w INTiBS PAN</vt:lpstr>
    </vt:vector>
  </TitlesOfParts>
  <Company>INTiBS PAN</Company>
  <LinksUpToDate>false</LinksUpToDate>
  <CharactersWithSpaces>42454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przeprowadzania postępowania w sprawie nadania stopnia naukowego doktora w INTiBS PAN</dc:title>
  <dc:subject/>
  <dc:creator>Leszek Kępiński</dc:creator>
  <cp:keywords/>
  <dc:description/>
  <cp:lastModifiedBy>Andrzej Koczarski</cp:lastModifiedBy>
  <cp:revision>28</cp:revision>
  <cp:lastPrinted>2022-02-21T10:14:00Z</cp:lastPrinted>
  <dcterms:created xsi:type="dcterms:W3CDTF">2021-07-07T07:02:00Z</dcterms:created>
  <dcterms:modified xsi:type="dcterms:W3CDTF">2022-10-14T12:02:00Z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1692307</vt:i4>
  </property>
</Properties>
</file>