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D916A" w14:textId="77777777" w:rsidR="00150EEB" w:rsidRPr="00D408FC" w:rsidRDefault="004B78DD" w:rsidP="00D408FC">
      <w:pPr>
        <w:pStyle w:val="Nagwek1"/>
        <w:spacing w:after="360"/>
        <w:jc w:val="center"/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</w:pPr>
      <w:r w:rsidRPr="00D408FC">
        <w:rPr>
          <w:rFonts w:eastAsia="Times New Roman"/>
          <w:b/>
          <w:color w:val="auto"/>
          <w:sz w:val="24"/>
          <w:lang w:eastAsia="pl-PL"/>
        </w:rPr>
        <w:t>REGULAMIN</w:t>
      </w:r>
      <w:r w:rsidRPr="00D408FC">
        <w:rPr>
          <w:rFonts w:eastAsia="Times New Roman"/>
          <w:b/>
          <w:color w:val="auto"/>
          <w:sz w:val="24"/>
          <w:lang w:eastAsia="pl-PL"/>
        </w:rPr>
        <w:br/>
      </w:r>
      <w:r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 xml:space="preserve">przeprowadzania </w:t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postępowania w sprawie nadania stopnia naukowego doktora</w:t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br/>
        <w:t xml:space="preserve">w Instytucie Niskich Temperatur i Badań Strukturalnych </w:t>
      </w:r>
      <w:r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br/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im. Włodzimierza Trzebiatowskiego Polskiej Akademii Nauk we Wrocławiu</w:t>
      </w:r>
    </w:p>
    <w:p w14:paraId="67A0A211" w14:textId="77777777" w:rsidR="00395807" w:rsidRPr="00616C69" w:rsidRDefault="00646A2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Wstęp</w:t>
      </w:r>
    </w:p>
    <w:p w14:paraId="18764C9B" w14:textId="77777777" w:rsidR="00637D03" w:rsidRPr="00D408FC" w:rsidRDefault="00637D03" w:rsidP="00D408FC">
      <w:pPr>
        <w:pStyle w:val="Nagwek2"/>
      </w:pPr>
      <w:r w:rsidRPr="00D408FC">
        <w:t>§1</w:t>
      </w:r>
    </w:p>
    <w:p w14:paraId="0D659567" w14:textId="77777777" w:rsidR="00637D03" w:rsidRPr="00616C69" w:rsidRDefault="009B4779" w:rsidP="009144A6">
      <w:pPr>
        <w:pStyle w:val="Akapitzlist"/>
        <w:numPr>
          <w:ilvl w:val="0"/>
          <w:numId w:val="6"/>
        </w:numPr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Zasady</w:t>
      </w:r>
      <w:r w:rsidRPr="00616C69">
        <w:rPr>
          <w:rFonts w:asciiTheme="minorHAnsi" w:eastAsia="Times New Roman" w:hAnsiTheme="minorHAnsi" w:cstheme="minorHAnsi"/>
          <w:sz w:val="22"/>
          <w:shd w:val="clear" w:color="auto" w:fill="FFFFFF"/>
          <w:lang w:eastAsia="pl-PL"/>
        </w:rPr>
        <w:t xml:space="preserve"> postępowania w sprawie nadania stopnia naukowego doktora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obowiązujące </w:t>
      </w:r>
      <w:r w:rsidRPr="00616C69">
        <w:rPr>
          <w:rFonts w:asciiTheme="minorHAnsi" w:eastAsia="Times New Roman" w:hAnsiTheme="minorHAnsi" w:cstheme="minorHAnsi"/>
          <w:sz w:val="22"/>
          <w:shd w:val="clear" w:color="auto" w:fill="FFFFFF"/>
          <w:lang w:eastAsia="pl-PL"/>
        </w:rPr>
        <w:t>w Instytucie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są oparte na ustawie z dnia 20 lipca 2018 r. - Prawo o szkolnictwie wyższym i nauce (zwanej dalej Ustawą)</w:t>
      </w:r>
      <w:r w:rsidRPr="00616C69" w:rsidDel="009B477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na ustawie z dnia 3 lipca 2018 r. – Przepisy wprowadzające ustawę – Prawo o szkolnictwie wyższym i nauce (zwanej dalej </w:t>
      </w:r>
      <w:r w:rsidR="00D00AE0" w:rsidRPr="00616C69">
        <w:rPr>
          <w:rFonts w:asciiTheme="minorHAnsi" w:eastAsia="Times New Roman" w:hAnsiTheme="minorHAnsi" w:cstheme="minorHAnsi"/>
          <w:sz w:val="22"/>
          <w:lang w:eastAsia="pl-PL"/>
        </w:rPr>
        <w:t>Przepisam</w:t>
      </w:r>
      <w:r w:rsidR="00D00AE0">
        <w:rPr>
          <w:rFonts w:asciiTheme="minorHAnsi" w:eastAsia="Times New Roman" w:hAnsiTheme="minorHAnsi" w:cstheme="minorHAnsi"/>
          <w:sz w:val="22"/>
          <w:lang w:eastAsia="pl-PL"/>
        </w:rPr>
        <w:t>i</w:t>
      </w:r>
      <w:r w:rsidR="00D00AE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wprowadzającymi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>).</w:t>
      </w:r>
    </w:p>
    <w:p w14:paraId="0D2141A6" w14:textId="77777777" w:rsidR="00FD6FC3" w:rsidRPr="00616C69" w:rsidRDefault="009B4779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Instytut Niskich Temperatur i Badań Strukturalnych im. Włodzimierza Trzebiatowskiego Polskiej Akademii Nauk (zwany dalej Instytutem) posiada uprawnienia do nadawania stopnia doktora w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dziedzinie nauk ścisłych i przyrodniczych, w dyscyplinie</w:t>
      </w:r>
      <w:r w:rsidR="00CC48FC" w:rsidRPr="00616C69">
        <w:rPr>
          <w:rFonts w:asciiTheme="minorHAnsi" w:eastAsia="Times New Roman" w:hAnsiTheme="minorHAnsi" w:cstheme="minorHAnsi"/>
          <w:sz w:val="22"/>
          <w:lang w:eastAsia="pl-PL"/>
        </w:rPr>
        <w:t> 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nauk fizycznych i </w:t>
      </w:r>
      <w:r w:rsidR="00CC48F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dyscyplinie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nauk chemicznych zgodne z wymaganiami opisanymi w </w:t>
      </w:r>
      <w:r w:rsidR="0071727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rt. 185 Ustawy.</w:t>
      </w:r>
      <w:r w:rsidR="00FD6FC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</w:p>
    <w:p w14:paraId="4FE03DBE" w14:textId="77777777" w:rsidR="00673CD9" w:rsidRPr="00616C69" w:rsidRDefault="00673CD9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Stopień doktora nadaje w drodze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 Naukowa</w:t>
      </w:r>
      <w:r w:rsidR="003A7FB8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jej imieniu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decyzję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administracyjną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podpisuje Przewodniczący Rady Naukowej.</w:t>
      </w:r>
      <w:r w:rsidR="00C91B0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głosowaniach Rady Naukowej dotyczących postępowania w sprawie nadania stopnia naukowego doktora</w:t>
      </w:r>
      <w:r w:rsidR="0057255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prawo głosu mają członkowie Rady ze stopniem doktora habilitowanego lub tytułem profesora. </w:t>
      </w:r>
    </w:p>
    <w:p w14:paraId="68AD83F4" w14:textId="77777777" w:rsidR="0060783C" w:rsidRPr="00616C69" w:rsidRDefault="00FD6FC3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Osoba ubiegająca się o nadanie stopnia naukowego doktora jest dalej zwana Kandydatem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Dyrektor Instytutu jest zwany dalej Dyrektorem. Rada Naukowa Instytutu jest zwana Radą.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Rady Naukowej Instytutu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jest zwany dalej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>Przewodniczącym Rady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63AC10FD" w14:textId="77777777" w:rsidR="00637D03" w:rsidRPr="00616C69" w:rsidRDefault="00506720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Przygotowanie rozprawy doktorskiej 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będącej podstawą oceny i decyzji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 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>nadani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stopnia naukowego doktora </w:t>
      </w:r>
      <w:r w:rsidR="009B477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zgodnie z art. 197 Ustawy </w:t>
      </w:r>
      <w:r w:rsidR="00D4088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 art. 179 ust. 7 Przepisów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wprowadzających</w:t>
      </w:r>
      <w:r w:rsidR="00CC48F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9B477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może odbywać się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w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trzech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odrębnych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>trybach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:</w:t>
      </w:r>
    </w:p>
    <w:p w14:paraId="5B14A295" w14:textId="77777777" w:rsidR="00637D03" w:rsidRPr="00616C69" w:rsidRDefault="00600277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ramach </w:t>
      </w:r>
      <w:r w:rsidR="00506720" w:rsidRPr="00616C69">
        <w:rPr>
          <w:rFonts w:asciiTheme="minorHAnsi" w:eastAsia="Times New Roman" w:hAnsiTheme="minorHAnsi" w:cstheme="minorHAnsi"/>
          <w:sz w:val="22"/>
          <w:lang w:eastAsia="pl-PL"/>
        </w:rPr>
        <w:t>kształcenia doktorantów</w:t>
      </w:r>
      <w:r w:rsidR="004C60A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szkole doktorskiej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zwanym dalej trybem zwykłym,</w:t>
      </w:r>
    </w:p>
    <w:p w14:paraId="41AE24D1" w14:textId="77777777" w:rsidR="006B7E4C" w:rsidRPr="00616C69" w:rsidRDefault="00506720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eksternistycznym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50C734F9" w14:textId="77777777" w:rsidR="00637D03" w:rsidRPr="00616C69" w:rsidRDefault="00600277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ramach kształcenia doktorantów w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studium doktoranckim</w:t>
      </w:r>
      <w:r w:rsidR="00D4088E" w:rsidRPr="00616C69">
        <w:rPr>
          <w:rFonts w:asciiTheme="minorHAnsi" w:eastAsia="Times New Roman" w:hAnsiTheme="minorHAnsi" w:cstheme="minorHAnsi"/>
          <w:sz w:val="22"/>
          <w:lang w:eastAsia="pl-PL"/>
        </w:rPr>
        <w:t>, tzn.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przypadku osób, które rozpoczęły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>studia doktoranc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ie </w:t>
      </w:r>
      <w:r w:rsidR="00E805F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 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>rokiem akademickim 2019/2020 i ubiegają się o nadanie stopnia doktora na zasadach określonych w Ustawie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, zwanym dalej trybem przejściowym.</w:t>
      </w:r>
    </w:p>
    <w:p w14:paraId="3BF9C182" w14:textId="77777777" w:rsidR="00395807" w:rsidRPr="00616C69" w:rsidRDefault="00395807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Wymagania i</w:t>
      </w:r>
      <w:r w:rsidR="00637D03" w:rsidRPr="00616C69">
        <w:rPr>
          <w:rFonts w:eastAsia="Times New Roman"/>
          <w:lang w:eastAsia="pl-PL"/>
        </w:rPr>
        <w:t xml:space="preserve"> warunki wszczęcia postępowania</w:t>
      </w:r>
    </w:p>
    <w:p w14:paraId="77817D3A" w14:textId="77777777" w:rsidR="00637D03" w:rsidRPr="00616C69" w:rsidRDefault="00637D03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§2</w:t>
      </w:r>
    </w:p>
    <w:p w14:paraId="3DAE1494" w14:textId="77777777" w:rsidR="00395807" w:rsidRPr="00616C69" w:rsidRDefault="00C84774" w:rsidP="00637D03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Postępowanie w sprawie nadania stopnia doktora wszczyna się </w:t>
      </w:r>
      <w:r w:rsidR="0052743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Kandydata, który zgodnie z wymaganiami </w:t>
      </w:r>
      <w:r w:rsidR="0071727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rt. 186 ust. 1 pkt 1–3 albo ust. 2</w:t>
      </w:r>
      <w:r w:rsidR="00705AE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  <w:r w:rsidRPr="00616C69" w:rsidDel="00C8477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5A584B01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posiada tytuł zawodowy magistra, magistra inżyniera albo równorzędny lub posiada dyplom, o którym mowa w </w:t>
      </w:r>
      <w:r w:rsidR="0071727F" w:rsidRPr="00616C69">
        <w:rPr>
          <w:rFonts w:asciiTheme="minorHAnsi" w:eastAsia="Times New Roman" w:hAnsiTheme="minorHAnsi" w:cstheme="minorHAnsi"/>
          <w:sz w:val="22"/>
          <w:lang w:eastAsia="pl-PL"/>
        </w:rPr>
        <w:t>art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 326 ust. 2 pkt 2 lub art. 327 ust. 2</w:t>
      </w:r>
      <w:r w:rsidR="00705AE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dający prawo do ubiegania się o nadanie stopnia doktora w państwie, w którego systemie szkolnictwa wyższego d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ziała uczelnia, która go wydała,</w:t>
      </w:r>
    </w:p>
    <w:p w14:paraId="08424C05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uzyskał efekty uczenia się dla kwalifikacji na poziomie 8 PRK, przy czym efekty uczenia się w zakresie znajomości nowożytnego języka obcego są potwierdzone certyfikatem lub dyplomem ukończenia studiów, poświadczającymi znajomość tego języka na poziomie bie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głości językowej co najmniej B2,</w:t>
      </w:r>
    </w:p>
    <w:p w14:paraId="726B0972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posiada w dorobku co najmniej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jedną publikację naukową, będącą:</w:t>
      </w:r>
    </w:p>
    <w:p w14:paraId="0F564C02" w14:textId="77777777" w:rsidR="00395807" w:rsidRPr="00616C69" w:rsidRDefault="00BB5E4B" w:rsidP="009144A6">
      <w:pPr>
        <w:pStyle w:val="Akapitzlist"/>
        <w:numPr>
          <w:ilvl w:val="2"/>
          <w:numId w:val="7"/>
        </w:numPr>
        <w:shd w:val="clear" w:color="auto" w:fill="FFFFFF"/>
        <w:spacing w:after="240" w:line="240" w:lineRule="auto"/>
        <w:ind w:left="993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artykuł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naukowy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opublikowany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czasopiśmie naukowym lub w recenzowanych materiałach z konferencji międzynarodowej, które w roku opublikowania artykułu w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lastRenderedPageBreak/>
        <w:t xml:space="preserve">ostatecznej formie były ujęte w wykazie sporządzonym zgodnie z przepisami wydanymi na podstawie art. 267 ust. 2 pkt 2 lit. </w:t>
      </w:r>
      <w:r w:rsidR="00DC7863" w:rsidRPr="00616C69">
        <w:rPr>
          <w:rFonts w:asciiTheme="minorHAnsi" w:eastAsia="Times New Roman" w:hAnsiTheme="minorHAnsi" w:cstheme="minorHAnsi"/>
          <w:sz w:val="22"/>
          <w:lang w:eastAsia="pl-PL"/>
        </w:rPr>
        <w:t>b</w:t>
      </w:r>
      <w:r w:rsidR="0088775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lub</w:t>
      </w:r>
    </w:p>
    <w:p w14:paraId="7CAEAA49" w14:textId="77777777" w:rsidR="00395807" w:rsidRDefault="00BB5E4B" w:rsidP="009144A6">
      <w:pPr>
        <w:pStyle w:val="Akapitzlist"/>
        <w:numPr>
          <w:ilvl w:val="2"/>
          <w:numId w:val="7"/>
        </w:numPr>
        <w:shd w:val="clear" w:color="auto" w:fill="FFFFFF"/>
        <w:spacing w:after="240" w:line="240" w:lineRule="auto"/>
        <w:ind w:left="993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monografi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naukow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wydaną przez wydawnictwo, które w roku opublikowania monografii w ostatecznej formie było ujęte w wykazie sporządzonym zgodnie z przepisami wydanymi na podstawie art. 267 ust. 2 pkt 2 lit. </w:t>
      </w:r>
      <w:r w:rsidR="00DC7863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88775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alb</w:t>
      </w:r>
      <w:r w:rsidR="00B35E7E" w:rsidRPr="00616C69">
        <w:rPr>
          <w:rFonts w:asciiTheme="minorHAnsi" w:eastAsia="Times New Roman" w:hAnsiTheme="minorHAnsi" w:cstheme="minorHAnsi"/>
          <w:sz w:val="22"/>
          <w:lang w:eastAsia="pl-PL"/>
        </w:rPr>
        <w:t>o rozdział</w:t>
      </w:r>
      <w:r w:rsidR="002B5F3D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="00B35E7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takiej monografii,</w:t>
      </w:r>
    </w:p>
    <w:p w14:paraId="53C7B040" w14:textId="77777777" w:rsidR="00FD6FC3" w:rsidRDefault="00FD6FC3" w:rsidP="009144A6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wyjątkowych przypadkach, uzasadnionych najwyższą jakością osiągnięć naukowych poświadczoną opinią wydaną przez opiekuna naukowego posiadającego tytuł profesora lub stopień doktora habilitowanego, kandydatem może zostać osoba niespełniająca wymagań określonych w ust. 2.1 będąca absolwentem studiów pierwszego stopnia lub studentem, który ukończył trzeci rok jednolitych studiów magisterskich.</w:t>
      </w:r>
    </w:p>
    <w:p w14:paraId="2EC1594C" w14:textId="77777777" w:rsidR="004C47A6" w:rsidRDefault="004C47A6" w:rsidP="00205E55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W ramach dodatkowych wymagań określonych przez Instytut zgodnie z Art. 186.1 pkt 5 Ustawy </w:t>
      </w:r>
      <w:r w:rsidR="00205E55">
        <w:rPr>
          <w:rFonts w:asciiTheme="minorHAnsi" w:eastAsia="Times New Roman" w:hAnsiTheme="minorHAnsi" w:cstheme="minorHAnsi"/>
          <w:sz w:val="22"/>
          <w:lang w:eastAsia="pl-PL"/>
        </w:rPr>
        <w:t>Kandydat do nadania stopnia doktora musi</w:t>
      </w:r>
      <w:r>
        <w:rPr>
          <w:rFonts w:asciiTheme="minorHAnsi" w:eastAsia="Times New Roman" w:hAnsiTheme="minorHAnsi" w:cstheme="minorHAnsi"/>
          <w:sz w:val="22"/>
          <w:lang w:eastAsia="pl-PL"/>
        </w:rPr>
        <w:t>:</w:t>
      </w:r>
    </w:p>
    <w:p w14:paraId="4A8B8E7A" w14:textId="77777777" w:rsidR="00205E55" w:rsidRPr="00D954CE" w:rsidRDefault="00205E55" w:rsidP="004C47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uzyskać 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pozytywny wynik egzaminu </w:t>
      </w:r>
      <w:r w:rsidR="00753196" w:rsidRPr="00D954CE">
        <w:rPr>
          <w:rFonts w:asciiTheme="minorHAnsi" w:eastAsia="Times New Roman" w:hAnsiTheme="minorHAnsi" w:cstheme="minorHAnsi"/>
          <w:sz w:val="22"/>
          <w:lang w:eastAsia="pl-PL"/>
        </w:rPr>
        <w:t>doktorskiego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, o którym mowa w </w:t>
      </w:r>
      <w:r w:rsidRPr="00D954CE">
        <w:rPr>
          <w:rFonts w:asciiTheme="minorHAnsi" w:eastAsia="Times New Roman" w:hAnsiTheme="minorHAnsi" w:cstheme="minorHAnsi"/>
          <w:bCs/>
          <w:sz w:val="22"/>
          <w:lang w:eastAsia="pl-PL"/>
        </w:rPr>
        <w:t>§4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66E5BE4D" w14:textId="13161371" w:rsidR="004C47A6" w:rsidRPr="007E3A84" w:rsidRDefault="004C47A6" w:rsidP="004C47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954CE">
        <w:rPr>
          <w:rFonts w:asciiTheme="minorHAnsi" w:eastAsia="Times New Roman" w:hAnsiTheme="minorHAnsi" w:cstheme="minorHAnsi"/>
          <w:sz w:val="22"/>
          <w:lang w:eastAsia="pl-PL"/>
        </w:rPr>
        <w:t>wykazać się znajomością języka angielskiego na poziomie biegłości językowej co najmniej B2 potwierdzoną certyfikatem lub dyplomem ukończenia studiów</w:t>
      </w:r>
      <w:r w:rsidR="00D73916"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(w trybie przejściowym znajomość t</w:t>
      </w:r>
      <w:r w:rsidR="00323124" w:rsidRPr="007E3A84">
        <w:rPr>
          <w:rFonts w:asciiTheme="minorHAnsi" w:eastAsia="Times New Roman" w:hAnsiTheme="minorHAnsi" w:cstheme="minorHAnsi"/>
          <w:sz w:val="22"/>
          <w:lang w:eastAsia="pl-PL"/>
        </w:rPr>
        <w:t>ę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 potwierdz</w:t>
      </w:r>
      <w:r w:rsidR="00556623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a </w:t>
      </w:r>
      <w:r w:rsidR="00D954CE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także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protok</w:t>
      </w:r>
      <w:r w:rsidR="00556623" w:rsidRPr="007E3A84">
        <w:rPr>
          <w:rFonts w:asciiTheme="minorHAnsi" w:eastAsia="Times New Roman" w:hAnsiTheme="minorHAnsi" w:cstheme="minorHAnsi"/>
          <w:sz w:val="22"/>
          <w:lang w:eastAsia="pl-PL"/>
        </w:rPr>
        <w:t>ó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ł egzaminu z języka angielskiego przeprowadzonego przez komisję egzaminacyjną, zgodnie z §5, pkt 2</w:t>
      </w:r>
      <w:r w:rsidR="00055224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 lit.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g)</w:t>
      </w:r>
      <w:r w:rsidRPr="007E3A84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3F4D551A" w14:textId="77777777" w:rsidR="003745FA" w:rsidRPr="00616C69" w:rsidRDefault="00411AF4" w:rsidP="00D408FC">
      <w:pPr>
        <w:pStyle w:val="Nagwek2"/>
        <w:spacing w:before="600"/>
        <w:rPr>
          <w:rFonts w:eastAsia="Times New Roman"/>
          <w:lang w:eastAsia="pl-PL"/>
        </w:rPr>
      </w:pPr>
      <w:r w:rsidRPr="00D954CE">
        <w:rPr>
          <w:rFonts w:eastAsia="Times New Roman"/>
          <w:lang w:eastAsia="pl-PL"/>
        </w:rPr>
        <w:t>Wyznaczani</w:t>
      </w:r>
      <w:r w:rsidR="00B04AE3" w:rsidRPr="00D954CE">
        <w:rPr>
          <w:rFonts w:eastAsia="Times New Roman"/>
          <w:lang w:eastAsia="pl-PL"/>
        </w:rPr>
        <w:t>e</w:t>
      </w:r>
      <w:r w:rsidRPr="00616C69">
        <w:rPr>
          <w:rFonts w:eastAsia="Times New Roman"/>
          <w:lang w:eastAsia="pl-PL"/>
        </w:rPr>
        <w:t xml:space="preserve"> i </w:t>
      </w:r>
      <w:r w:rsidR="00B04AE3" w:rsidRPr="00616C69">
        <w:rPr>
          <w:rFonts w:eastAsia="Times New Roman"/>
          <w:lang w:eastAsia="pl-PL"/>
        </w:rPr>
        <w:t xml:space="preserve">zmiana </w:t>
      </w:r>
      <w:r w:rsidRPr="00616C69">
        <w:rPr>
          <w:rFonts w:eastAsia="Times New Roman"/>
          <w:lang w:eastAsia="pl-PL"/>
        </w:rPr>
        <w:t>promotora, promotorów lub promotora pomocniczego</w:t>
      </w:r>
    </w:p>
    <w:p w14:paraId="14C68D08" w14:textId="77777777" w:rsidR="00637D03" w:rsidRPr="00616C69" w:rsidRDefault="00637D03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§3</w:t>
      </w:r>
    </w:p>
    <w:p w14:paraId="201D236E" w14:textId="77777777" w:rsidR="00411AF4" w:rsidRPr="00616C69" w:rsidRDefault="00D42687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Opieka naukowa nad przygotowaniem rozprawy doktorskiej jest sprawowana przez promotora lub promotorów albo przez promotora i promotora pomocniczego.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zależności od trybu przygotowania rozprawy doktorskiej stosuje się </w:t>
      </w:r>
      <w:r w:rsidR="00637D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trzy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rodzaje postępowania w sprawie wyznaczenia promotora:</w:t>
      </w:r>
    </w:p>
    <w:p w14:paraId="18E4FD4B" w14:textId="77777777" w:rsidR="00411AF4" w:rsidRPr="00616C69" w:rsidRDefault="00FC31A2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zwykłym </w:t>
      </w:r>
      <w:proofErr w:type="spellStart"/>
      <w:r w:rsidR="00B6098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kandytatom</w:t>
      </w:r>
      <w:proofErr w:type="spellEnd"/>
      <w:r w:rsidR="00411AF4" w:rsidRPr="00616C69" w:rsidDel="0025172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promotora lub promotorów, a także promotora pomocniczego wyznacza 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odpowiedni organ szkoły doktorskiej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zgodzie z 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regulaminem szkoły (</w:t>
      </w:r>
      <w:r w:rsidR="00B8224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lub w przypadku braku wskazania w regulaminie – Dyrektor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)</w:t>
      </w:r>
      <w:r w:rsidR="00B6098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23D5E0EB" w14:textId="77777777" w:rsidR="00411AF4" w:rsidRPr="00616C69" w:rsidRDefault="00FC31A2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eksternistycznym</w:t>
      </w:r>
      <w:r w:rsidR="00F7131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oraz w przypadku absolwentów szkoły doktorskiej lub studium doktoranckiego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promotora lub promotorów, a także promotora pomocniczego wyznacza </w:t>
      </w:r>
      <w:r w:rsidR="00F706B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Kandydata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Dyrektor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F225376" w14:textId="6774FF86" w:rsidR="00DC7863" w:rsidRPr="00616C69" w:rsidRDefault="00DC786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przejściowym promotora </w:t>
      </w:r>
      <w:r w:rsidR="00AA06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promotorów, a także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promotora pomocniczego wyznacza na wniosek Kandydata Rada</w:t>
      </w:r>
      <w:r w:rsidR="00FB1EE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2E8C9A2" w14:textId="77777777" w:rsidR="00B04AE3" w:rsidRPr="00616C69" w:rsidRDefault="00D42687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Promotorem może być:</w:t>
      </w:r>
    </w:p>
    <w:p w14:paraId="778C17AD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osoba posiadająca stopień doktora habilitowanego lub tytuł profesora, a promotorem pomocniczym – os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oba posiadająca stopień doktora,</w:t>
      </w:r>
    </w:p>
    <w:p w14:paraId="54754128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osoba niespełniająca warunków określonych w ust. 1, która jest pracownikiem zagranicznej uczelni lub instytucji naukowej, jeżeli Rada uzna, że osoba ta posiada znaczące osiągnięcia w zakresie zagadnień naukowych, których dotyczy rozprawa doktorska.</w:t>
      </w:r>
    </w:p>
    <w:p w14:paraId="3151785E" w14:textId="77777777" w:rsidR="00F20703" w:rsidRPr="00616C69" w:rsidRDefault="00F20703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Promotorem nie może zostać osoba, która w okresie ostatnich 5 lat:</w:t>
      </w:r>
    </w:p>
    <w:p w14:paraId="1D838A03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była promotorem 4 doktorantów, którzy zostali skreśleni z listy doktorantów z powodu negatywnego wyniku oceny śródokresowej, lub </w:t>
      </w:r>
    </w:p>
    <w:p w14:paraId="5A526317" w14:textId="77777777" w:rsidR="001648A7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sprawowała opiekę nad przygotowaniem rozprawy przez co najmniej 2 osoby ubiegające się o stopień doktora, które nie uzyskały pozytywnych recenzji, o których mowa w art. 191 ust. 1. Ustawy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25B04691" w14:textId="77777777" w:rsidR="00411AF4" w:rsidRPr="00616C69" w:rsidRDefault="00411AF4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Zmiany promotora, promotorów lub promotora pomocniczego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dokonuje się na wniosek Kandydata, który składa </w:t>
      </w:r>
      <w:r w:rsidR="00B54F2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 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organu 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wyznaczającego promotora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określonego dla danego trybu w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§3 pkt. 1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wniosek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 zmianę promotora lub promotora pomocniczego wraz z uzasadnieniem. Po zbadaniu zasadności wniosku albo zostaje on odrzucony albo </w:t>
      </w:r>
      <w:r w:rsidR="00E805F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organ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wyznaczający promotora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odwołuje dotychczasowego promotora i wyznacza inną osobę do pełnienia tej funkcji.</w:t>
      </w:r>
    </w:p>
    <w:p w14:paraId="76900103" w14:textId="77777777" w:rsidR="00B8224E" w:rsidRDefault="00B8224E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>Zmiana promotora może także nastąpić w przypadku zajścia okoliczności, które uniemożliwiają dalsze pełnienie funkcji przez promotora lub promotora pomocniczego</w:t>
      </w:r>
      <w:r w:rsidR="0081015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promotora, </w:t>
      </w:r>
      <w:r w:rsidR="00F71315">
        <w:rPr>
          <w:rFonts w:asciiTheme="minorHAnsi" w:eastAsia="Times New Roman" w:hAnsiTheme="minorHAnsi" w:cstheme="minorHAnsi"/>
          <w:bCs/>
          <w:sz w:val="22"/>
          <w:lang w:eastAsia="pl-PL"/>
        </w:rPr>
        <w:t>kierownika szkoły doktorskiej prowadzonej w Instytucie</w:t>
      </w:r>
      <w:r w:rsidR="00907D5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Dyrektora lub zastępcy Dyrektora ds. naukowych Instytutu.</w:t>
      </w:r>
    </w:p>
    <w:p w14:paraId="15BDB4DB" w14:textId="77777777" w:rsidR="00A06C8B" w:rsidRPr="00616C69" w:rsidRDefault="004C47A6" w:rsidP="00D408FC">
      <w:pPr>
        <w:pStyle w:val="Nagwek2"/>
        <w:spacing w:before="60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Egzamin</w:t>
      </w:r>
      <w:r w:rsidR="00753196">
        <w:rPr>
          <w:rFonts w:eastAsia="Times New Roman"/>
          <w:lang w:eastAsia="pl-PL"/>
        </w:rPr>
        <w:t xml:space="preserve"> doktorski</w:t>
      </w:r>
      <w:r>
        <w:rPr>
          <w:rFonts w:eastAsia="Times New Roman"/>
          <w:lang w:eastAsia="pl-PL"/>
        </w:rPr>
        <w:t xml:space="preserve"> oraz s</w:t>
      </w:r>
      <w:r w:rsidR="00A06C8B" w:rsidRPr="00616C69">
        <w:rPr>
          <w:rFonts w:eastAsia="Times New Roman"/>
          <w:lang w:eastAsia="pl-PL"/>
        </w:rPr>
        <w:t xml:space="preserve">prawdzenie efektów uczenia się Kandydata </w:t>
      </w:r>
    </w:p>
    <w:p w14:paraId="29CFE3DE" w14:textId="77777777" w:rsidR="00E805FE" w:rsidRPr="00616C69" w:rsidRDefault="00E805FE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§4</w:t>
      </w:r>
    </w:p>
    <w:p w14:paraId="276578DE" w14:textId="521F8F7A" w:rsidR="00A06C8B" w:rsidRPr="00616C69" w:rsidRDefault="004C47A6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Egzamin </w:t>
      </w:r>
      <w:r w:rsidR="0075319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 oraz weryfikację znajomości języka angielskiego </w:t>
      </w:r>
      <w:r w:rsidR="00753196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na poziomie biegłości językowej co najmniej B2</w:t>
      </w:r>
      <w:r w:rsidR="0075319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a także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eryfikację efektów uczenia się </w:t>
      </w:r>
      <w:r w:rsidR="00E02E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dla kwalifikacji na poziomie 8 PRK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Kandydatów</w:t>
      </w:r>
      <w:r w:rsidR="00E02EA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ubiegających się o stopień doktora w trybie eksternistycznym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83683" w:rsidRPr="00D836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przejściowym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prowadzą komisje </w:t>
      </w:r>
      <w:r w:rsidR="00E805F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egzaminacyjne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powołane przez Radę dla dyscyplin, w których Instytut posiada uprawnienia do nadawania stopnia doktora.</w:t>
      </w:r>
    </w:p>
    <w:p w14:paraId="3C4BD358" w14:textId="292DD553" w:rsidR="00D83683" w:rsidRPr="00B05A7C" w:rsidRDefault="00A06C8B" w:rsidP="00B05A7C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skład każdej z komisji egzaminacyjnych wchodzi co najmniej 6 osób</w:t>
      </w:r>
      <w:r w:rsidR="00B0707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w tym </w:t>
      </w:r>
      <w:r w:rsidR="00B92FE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jej </w:t>
      </w:r>
      <w:r w:rsidR="00B0707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przewodniczący,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posiadających tytuł profesora lub stopień doktora habilitowanego, specjalistów w zakresie odpowiedniej dyscypliny. </w:t>
      </w:r>
    </w:p>
    <w:p w14:paraId="302532C9" w14:textId="77777777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obradach komisji egzaminacyjnej uczestniczy przewodniczący i co najmniej 3 członków powołanych przez Radę z wyłączeniem promotorów i promotora pomocniczego.</w:t>
      </w:r>
    </w:p>
    <w:p w14:paraId="1E1A21A9" w14:textId="77777777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Przewodniczący komisji egzaminacyjnej może czasowo powierzyć swoje obowiązki innemu członkowi komisji egzaminacyjnej.</w:t>
      </w:r>
    </w:p>
    <w:p w14:paraId="6B8A25A9" w14:textId="77777777" w:rsidR="00A06C8B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Skład komisji egzaminacyjnej może zostać zmieniony lub uzupełniony na wniosek Dyrektora w tym samym trybie, jak jej powołanie.</w:t>
      </w:r>
    </w:p>
    <w:p w14:paraId="2DD3B95C" w14:textId="0CA54D65" w:rsidR="00753196" w:rsidRPr="00616C69" w:rsidRDefault="00753196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toku postępowania doktorskiego komisja egzaminacyjna właściwa dla dyscypliny, z której ma być nadany stopień doktora przeprowadza egzamin doktorski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na podstawie zestawów pytań zawartych w Załączniku.</w:t>
      </w:r>
    </w:p>
    <w:p w14:paraId="2E7AC6BB" w14:textId="77777777" w:rsidR="00CF387A" w:rsidRPr="00616C69" w:rsidRDefault="00CF387A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Termin egzaminu</w:t>
      </w:r>
      <w:r w:rsidR="00AC566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o którym mowa w §</w:t>
      </w:r>
      <w:r w:rsidR="00012E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4</w:t>
      </w:r>
      <w:r w:rsidR="00AC566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6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ustala przewodniczący komisji egzaminacyjnej w porozumieniu z Kandydatem.</w:t>
      </w:r>
    </w:p>
    <w:p w14:paraId="3726B246" w14:textId="77777777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trakcie egzaminu Kandydat otrzymuje w drodze losowania jedno pytanie z zakresu wiedzy ogólnej oraz dwa pytania specjalistyczne z </w:t>
      </w:r>
      <w:r w:rsidR="00907D5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zestawu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pytań zawart</w:t>
      </w:r>
      <w:r w:rsidR="00907D5B" w:rsidRPr="00616C69">
        <w:rPr>
          <w:rFonts w:asciiTheme="minorHAnsi" w:eastAsia="Times New Roman" w:hAnsiTheme="minorHAnsi" w:cstheme="minorHAnsi"/>
          <w:sz w:val="22"/>
          <w:lang w:eastAsia="pl-PL"/>
        </w:rPr>
        <w:t>ego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Załącznik</w:t>
      </w:r>
      <w:r w:rsidR="00FD11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="00907D5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najbardziej odpowiedniego dla tematyki pracy doktorskiej Kandydata</w:t>
      </w:r>
      <w:r w:rsidR="00A13EA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Komisja może zadać dodatkowe pytanie z tematyki zbliżonej do tematyki rozprawy doktorskiej.</w:t>
      </w:r>
    </w:p>
    <w:p w14:paraId="62920610" w14:textId="691438C0" w:rsidR="007051FE" w:rsidRDefault="00FB1DE4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 przeprowadzeniu egzaminu doktorskiego komisja </w:t>
      </w:r>
      <w:proofErr w:type="spellStart"/>
      <w:r>
        <w:rPr>
          <w:rFonts w:asciiTheme="minorHAnsi" w:eastAsia="Times New Roman" w:hAnsiTheme="minorHAnsi" w:cstheme="minorHAnsi"/>
          <w:bCs/>
          <w:sz w:val="22"/>
          <w:lang w:eastAsia="pl-PL"/>
        </w:rPr>
        <w:t>sporzadza</w:t>
      </w:r>
      <w:proofErr w:type="spellEnd"/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protokół potwierdzający jego przebieg w celu </w:t>
      </w:r>
      <w:proofErr w:type="spellStart"/>
      <w:r>
        <w:rPr>
          <w:rFonts w:asciiTheme="minorHAnsi" w:eastAsia="Times New Roman" w:hAnsiTheme="minorHAnsi" w:cstheme="minorHAnsi"/>
          <w:bCs/>
          <w:sz w:val="22"/>
          <w:lang w:eastAsia="pl-PL"/>
        </w:rPr>
        <w:t>przkazania</w:t>
      </w:r>
      <w:proofErr w:type="spellEnd"/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go komisji doktorskiej.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protokole z egzaminu zamieszcza się</w:t>
      </w:r>
      <w:r w:rsidR="007051FE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</w:p>
    <w:p w14:paraId="16FF7D77" w14:textId="77777777" w:rsidR="007051FE" w:rsidRDefault="00A06C8B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treść wszystkich pytań</w:t>
      </w:r>
      <w:r w:rsidR="007051FE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627CF60D" w14:textId="77777777" w:rsidR="007051FE" w:rsidRDefault="007051FE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oceny odpowiedzi na każde z nich będące średnią </w:t>
      </w:r>
      <w:r w:rsidR="0057649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arytmetyczną </w:t>
      </w:r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 (w skali od 2 do 5) wystawionych przez wszystkich </w:t>
      </w:r>
      <w:proofErr w:type="spellStart"/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>obenych</w:t>
      </w:r>
      <w:proofErr w:type="spellEnd"/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członków komisji wziętą z dokładnością do 1 miejsca po przecinku (zaokrąglenie w górę)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6EF836EC" w14:textId="77777777" w:rsidR="00A06C8B" w:rsidRPr="00616C69" w:rsidRDefault="00A06C8B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ogólny wynik egzaminu, który jest pozytywny, jeśli średnia 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arytmetyczna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 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odpowiedzi na pytania wskazanych w </w:t>
      </w:r>
      <w:proofErr w:type="spellStart"/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>ppcie</w:t>
      </w:r>
      <w:proofErr w:type="spellEnd"/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b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wynosi co najmniej 3.</w:t>
      </w:r>
    </w:p>
    <w:p w14:paraId="435FF2A5" w14:textId="77777777" w:rsidR="00A06C8B" w:rsidRPr="00987784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przypadku negatywnego wyniku egzaminu przewodniczący komisji </w:t>
      </w:r>
      <w:r w:rsidR="001E03D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egzaminacyjnej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Kandydata może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wyrazić zgodę na p</w:t>
      </w:r>
      <w:r w:rsidR="00FC31A2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owtórne zdawanie tego egzaminu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nie </w:t>
      </w:r>
      <w:r w:rsidR="006739E9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wcześniej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niż </w:t>
      </w:r>
      <w:r w:rsidR="0057649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trzy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miesi</w:t>
      </w:r>
      <w:r w:rsidR="0057649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ące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od dnia przystąpienia do tego egzaminu po raz pierwszy i nie więcej niż raz.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 przypadku powtórnego zadawania egzaminu przepisy </w:t>
      </w:r>
      <w:r w:rsidR="00F34631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pkt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. 1-</w:t>
      </w:r>
      <w:r w:rsidR="001E03DD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9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stosuje się odpowiednio.</w:t>
      </w:r>
    </w:p>
    <w:p w14:paraId="52EC87F8" w14:textId="10EFCC87" w:rsidR="001E03DD" w:rsidRPr="00987784" w:rsidRDefault="001E03DD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Jeżeli znajomość nowożytnego języka obcego wskazanego we wniosku do Rady, o którym mowa w §5.2g nie dotyczy języka angielskiego, Kandydat przedkłada komisji egzaminacyjnej </w:t>
      </w:r>
      <w:r w:rsidR="00B318A8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toku postępowania </w:t>
      </w:r>
      <w:r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certyfikat </w:t>
      </w:r>
      <w:r w:rsidR="00D01B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lub dyplom ukończenia studiów, </w:t>
      </w:r>
      <w:r w:rsidRPr="00987784">
        <w:rPr>
          <w:rFonts w:asciiTheme="minorHAnsi" w:eastAsia="Times New Roman" w:hAnsiTheme="minorHAnsi" w:cstheme="minorHAnsi"/>
          <w:sz w:val="22"/>
          <w:lang w:eastAsia="pl-PL"/>
        </w:rPr>
        <w:t>poświadczający znajomość języka angielskiego na poziomie biegłości językowej co najmniej B2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8E3BB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Jeżeli znajomość języka </w:t>
      </w:r>
      <w:proofErr w:type="spellStart"/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agnielskiego</w:t>
      </w:r>
      <w:proofErr w:type="spellEnd"/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 została wskazana we wniosku</w:t>
      </w:r>
      <w:r w:rsidR="00892637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 w §5.2g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, wymóg wskazany w §2.3</w:t>
      </w:r>
      <w:r w:rsidR="007E3A84">
        <w:rPr>
          <w:rFonts w:asciiTheme="minorHAnsi" w:eastAsia="Times New Roman" w:hAnsiTheme="minorHAnsi" w:cstheme="minorHAnsi"/>
          <w:sz w:val="22"/>
          <w:lang w:eastAsia="pl-PL"/>
        </w:rPr>
        <w:t>b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 uznaje się za spełniony.</w:t>
      </w:r>
    </w:p>
    <w:p w14:paraId="572921BD" w14:textId="1FD02A97" w:rsidR="001E03DD" w:rsidRDefault="001E03DD" w:rsidP="002E1737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987784">
        <w:rPr>
          <w:rFonts w:asciiTheme="minorHAnsi" w:eastAsia="Times New Roman" w:hAnsiTheme="minorHAnsi" w:cstheme="minorHAnsi"/>
          <w:sz w:val="22"/>
          <w:lang w:eastAsia="pl-PL"/>
        </w:rPr>
        <w:lastRenderedPageBreak/>
        <w:t xml:space="preserve">Komisja egzaminacyjna sporządza protokół potwierdzający wypełnienie wymogu znajomości języka angielskiego na poziomie biegłości językowej co najmniej B2 </w:t>
      </w:r>
      <w:r>
        <w:rPr>
          <w:rFonts w:asciiTheme="minorHAnsi" w:eastAsia="Times New Roman" w:hAnsiTheme="minorHAnsi" w:cstheme="minorHAnsi"/>
          <w:sz w:val="22"/>
          <w:lang w:eastAsia="pl-PL"/>
        </w:rPr>
        <w:t>w celu przekazania go komisji doktorskiej.</w:t>
      </w:r>
    </w:p>
    <w:p w14:paraId="60003809" w14:textId="6F757A03" w:rsidR="00753196" w:rsidRPr="00616C69" w:rsidRDefault="00753196" w:rsidP="0075319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Przed złożeniem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wniosku o wszczęcie postępowania w sprawie nadania stopnia doktora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Kandydat </w:t>
      </w:r>
      <w:r w:rsidR="001E03DD">
        <w:rPr>
          <w:rFonts w:asciiTheme="minorHAnsi" w:eastAsia="Times New Roman" w:hAnsiTheme="minorHAnsi" w:cstheme="minorHAnsi"/>
          <w:bCs/>
          <w:sz w:val="22"/>
          <w:lang w:eastAsia="pl-PL"/>
        </w:rPr>
        <w:t>ubiegający się o stopień doktora w trybie eksternistycznym</w:t>
      </w:r>
      <w:r w:rsidR="001E03D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836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przejściowym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poddaje weryfikacji efekty uczenia się na poziomie 8PRK przed komisją egzaminacyjną właściwą dla dyscypliny, z której ma być nadany stopień doktora.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Weryfikacja nie dotyczy wiedzy specjalistycznej z dyscypliny, która jest oceniana w ramach egzaminu doktorskiego</w:t>
      </w:r>
      <w:r w:rsidR="003E6B5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03728C16" w14:textId="77777777" w:rsidR="00753196" w:rsidRDefault="001E03DD" w:rsidP="001E03DD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omisja egzaminacyjna ocenia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efekty uczenia się 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na podstawie dostarczonej dokumentacji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 wątpliwości komisja egzaminacyjna może poprosić Kandydata o dodatkowe wyjaśnienia.</w:t>
      </w:r>
    </w:p>
    <w:p w14:paraId="5C74E129" w14:textId="77777777" w:rsidR="001E03DD" w:rsidRPr="003E6B54" w:rsidRDefault="001E03DD" w:rsidP="001E03DD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 dokonaniu weryfikacji komisja egzaminacyjna sporządza protokół potwierdzający 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>weryfikację efektów uczenia na poziomie 8PRK i przekazuje go Kandydatowi celem dołączenia do wniosku o wszczęcie postępowania w sprawie nadania stopnia doktora.</w:t>
      </w:r>
    </w:p>
    <w:p w14:paraId="070BE5C9" w14:textId="77777777" w:rsidR="00FE16EB" w:rsidRPr="00616C69" w:rsidRDefault="00EE7F48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</w:t>
      </w:r>
      <w:r w:rsidR="00002C64" w:rsidRPr="00616C69">
        <w:rPr>
          <w:rFonts w:eastAsia="Times New Roman"/>
          <w:lang w:eastAsia="pl-PL"/>
        </w:rPr>
        <w:t>szczęci</w:t>
      </w:r>
      <w:r w:rsidRPr="00616C69">
        <w:rPr>
          <w:rFonts w:eastAsia="Times New Roman"/>
          <w:lang w:eastAsia="pl-PL"/>
        </w:rPr>
        <w:t xml:space="preserve">e </w:t>
      </w:r>
      <w:r w:rsidR="00D92E3A" w:rsidRPr="00616C69">
        <w:rPr>
          <w:rFonts w:eastAsia="Times New Roman"/>
          <w:lang w:eastAsia="pl-PL"/>
        </w:rPr>
        <w:t>postępowania</w:t>
      </w:r>
      <w:r w:rsidR="00F20703" w:rsidRPr="00616C69">
        <w:rPr>
          <w:rFonts w:eastAsia="Times New Roman"/>
          <w:lang w:eastAsia="pl-PL"/>
        </w:rPr>
        <w:t xml:space="preserve"> w sprawie nadania stopnia doktora</w:t>
      </w:r>
    </w:p>
    <w:p w14:paraId="6E7B145A" w14:textId="77777777" w:rsidR="00E805FE" w:rsidRPr="00616C69" w:rsidRDefault="00E805FE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§5</w:t>
      </w:r>
    </w:p>
    <w:p w14:paraId="02C8B3B7" w14:textId="77777777" w:rsidR="00395807" w:rsidRPr="00616C69" w:rsidRDefault="00DC1E86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Przygotowanie </w:t>
      </w:r>
      <w:r w:rsidR="00A03D2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 wszczęcia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postępowania </w:t>
      </w:r>
      <w:r w:rsidR="00F207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sprawie nadania stopnia doktora na wniosek osoby spełniającej wymagania określone w </w:t>
      </w:r>
      <w:r w:rsidR="00B929D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F207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2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prowadzone jest przez Zastępcę Dyrektora ds. Naukowych, który jest członkiem Rady</w:t>
      </w:r>
      <w:r w:rsidR="00FC31A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68A32010" w14:textId="77777777" w:rsidR="00F20703" w:rsidRPr="00616C69" w:rsidRDefault="00F20703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 składa </w:t>
      </w:r>
      <w:r w:rsidR="00EE7F4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do Rady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</w:p>
    <w:p w14:paraId="5511E293" w14:textId="77777777" w:rsidR="000F633D" w:rsidRPr="00D07B68" w:rsidRDefault="004849DA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>wnios</w:t>
      </w:r>
      <w:r w:rsidR="00F20703" w:rsidRPr="00D07B68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k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o wszczęcie </w:t>
      </w:r>
      <w:r w:rsidR="00D270E1" w:rsidRPr="00D07B68">
        <w:rPr>
          <w:rFonts w:asciiTheme="minorHAnsi" w:eastAsia="Times New Roman" w:hAnsiTheme="minorHAnsi" w:cstheme="minorHAnsi"/>
          <w:sz w:val="22"/>
          <w:lang w:eastAsia="pl-PL"/>
        </w:rPr>
        <w:t>postępowania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B54F27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wraz z </w:t>
      </w:r>
      <w:r w:rsidR="00FE16EB" w:rsidRPr="00D07B68">
        <w:rPr>
          <w:rFonts w:asciiTheme="minorHAnsi" w:eastAsia="Times New Roman" w:hAnsiTheme="minorHAnsi" w:cstheme="minorHAnsi"/>
          <w:sz w:val="22"/>
          <w:lang w:eastAsia="pl-PL"/>
        </w:rPr>
        <w:t>oświadczenie</w:t>
      </w:r>
      <w:r w:rsidR="00B54F27" w:rsidRPr="00D07B68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, że w innej </w:t>
      </w:r>
      <w:r w:rsidR="00D92E3A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jednostce doktoryzującej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nie wnioskował</w:t>
      </w:r>
      <w:r w:rsidR="0090656F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o </w:t>
      </w:r>
      <w:r w:rsidR="00D92E3A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wszczęcie postępowania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doktorskiego</w:t>
      </w:r>
      <w:r w:rsidR="003E5667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na podstawie tych samych osiągnięć naukowych i rozprawy doktorskiej </w:t>
      </w:r>
      <w:r w:rsidR="003C3976" w:rsidRPr="00D07B68">
        <w:rPr>
          <w:rFonts w:asciiTheme="minorHAnsi" w:eastAsia="Times New Roman" w:hAnsiTheme="minorHAnsi" w:cstheme="minorHAnsi"/>
          <w:sz w:val="22"/>
          <w:lang w:eastAsia="pl-PL"/>
        </w:rPr>
        <w:t>i w toku postępowania nie odmówiono dopuszczenia do publicznej obrony lub nie wydano decyzji o odmowie nadania stopnia doktora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002C64" w:rsidRPr="00D07B68" w:rsidDel="00002C64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</w:p>
    <w:p w14:paraId="2A2E0D4D" w14:textId="77777777" w:rsidR="00A960C1" w:rsidRPr="00D07B68" w:rsidRDefault="00A11E05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rozpraw</w:t>
      </w:r>
      <w:r w:rsidR="00F20703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ę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doktorską spełniającą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wymagania </w:t>
      </w:r>
      <w:r w:rsidR="003745FA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art.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189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Ustawy</w:t>
      </w:r>
      <w:r w:rsidR="000F633D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jej streszczeniem i pozytywną opinią promotora lub promotorów, a także opis rozprawy, jeżeli nie jest ona pracą pisemną</w:t>
      </w:r>
      <w:r w:rsidR="008D41B1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0F633D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43C10C07" w14:textId="77777777" w:rsidR="00F86911" w:rsidRPr="00D07B68" w:rsidRDefault="00F86911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przypadku, gdy rozprawę doktorską stanowi część pracy zbiorowej lub zbiór publikacji naukowych, </w:t>
      </w:r>
      <w:r w:rsidR="00E3294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andydat przedkłada </w:t>
      </w:r>
      <w:r w:rsidR="00480729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poświadczone przez promotora/promotorów rozprawy oświadczenia opisowo określające jego wkład w powstanie </w:t>
      </w:r>
      <w:r w:rsidR="005F038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pracy zbiorowej lub wszystkich </w:t>
      </w:r>
      <w:r w:rsidR="00480729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publikacji oraz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oświadczenia wszystkich współautorów określające indywidualny wkład każdego z nich w ich powstanie. W przypadku, gdy praca zbiorowa </w:t>
      </w:r>
      <w:r w:rsidR="005F038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publikacja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ma więcej niż pięciu współautorów, </w:t>
      </w:r>
      <w:r w:rsidR="00E3294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andydat przedkłada oświadczenie określające jego indywidualny wkład w powstanie tej pracy oraz oświadczenia co najmniej czterech pozostałych współautorów. Kandydat jest zwolniony z obowiązku przedłożenia oświadczenia</w:t>
      </w:r>
      <w:r w:rsidR="003C3976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, gdy przedstawi pisemnie powody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uniemożliwiając</w:t>
      </w:r>
      <w:r w:rsidR="003C3976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e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uz</w:t>
      </w:r>
      <w:r w:rsidR="008D41B1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yskanie wymaganego oświadczenia,</w:t>
      </w:r>
    </w:p>
    <w:p w14:paraId="5FF74634" w14:textId="77777777" w:rsidR="00D65CAD" w:rsidRPr="00D07B68" w:rsidRDefault="000A2ECE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>wszystkie opublikowane</w:t>
      </w:r>
      <w:r w:rsidR="008D41B1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przez Kandydata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A11E05" w:rsidRPr="00D07B68">
        <w:rPr>
          <w:rFonts w:asciiTheme="minorHAnsi" w:eastAsia="Times New Roman" w:hAnsiTheme="minorHAnsi" w:cstheme="minorHAnsi"/>
          <w:sz w:val="22"/>
          <w:lang w:eastAsia="pl-PL"/>
        </w:rPr>
        <w:t>prac</w:t>
      </w:r>
      <w:r w:rsidR="00673CD9" w:rsidRPr="00D07B68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="00A11E05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73CD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naukowe </w:t>
      </w:r>
      <w:r w:rsidR="008D41B1" w:rsidRPr="00D07B68">
        <w:rPr>
          <w:rFonts w:asciiTheme="minorHAnsi" w:eastAsia="Times New Roman" w:hAnsiTheme="minorHAnsi" w:cstheme="minorHAnsi"/>
          <w:sz w:val="22"/>
          <w:lang w:eastAsia="pl-PL"/>
        </w:rPr>
        <w:t>zawierające wyniki opisane w rozprawie doktorskiej,</w:t>
      </w:r>
    </w:p>
    <w:p w14:paraId="2C4D14AE" w14:textId="7E9FE735" w:rsidR="00576494" w:rsidRPr="003E6B54" w:rsidRDefault="008D41B1" w:rsidP="003E6B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protokół </w:t>
      </w:r>
      <w:r w:rsidR="00A71000" w:rsidRPr="00D07B68">
        <w:rPr>
          <w:rFonts w:asciiTheme="minorHAnsi" w:eastAsia="Times New Roman" w:hAnsiTheme="minorHAnsi" w:cstheme="minorHAnsi"/>
          <w:sz w:val="22"/>
          <w:lang w:eastAsia="pl-PL"/>
        </w:rPr>
        <w:t>posiedzenia komisji egzaminacyjnej potwierdzający pozytywną wer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yfikację efektów uczenia </w:t>
      </w:r>
      <w:r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się </w:t>
      </w:r>
      <w:r w:rsidR="0015307B" w:rsidRPr="003E6B54">
        <w:rPr>
          <w:rFonts w:asciiTheme="minorHAnsi" w:eastAsia="Times New Roman" w:hAnsiTheme="minorHAnsi" w:cstheme="minorHAnsi"/>
          <w:sz w:val="22"/>
          <w:lang w:eastAsia="pl-PL"/>
        </w:rPr>
        <w:t>dla</w:t>
      </w:r>
      <w:r w:rsidR="00727D3E"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 kwalifikacji na poziomie 8 PRK</w:t>
      </w:r>
      <w:r w:rsidR="004C47A6"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 w przypadku osób ubiegających się o stopień doktora w trybie eksternistycznym</w:t>
      </w:r>
      <w:r w:rsidR="00D83683" w:rsidRPr="00D83683">
        <w:t xml:space="preserve"> </w:t>
      </w:r>
      <w:r w:rsidR="00D83683" w:rsidRPr="00D83683">
        <w:rPr>
          <w:rFonts w:asciiTheme="minorHAnsi" w:eastAsia="Times New Roman" w:hAnsiTheme="minorHAnsi" w:cstheme="minorHAnsi"/>
          <w:sz w:val="22"/>
          <w:lang w:eastAsia="pl-PL"/>
        </w:rPr>
        <w:t>lub przejściowym, lub zaświadczenie o ukończeniu programu kształcenia w szkole doktorskiej</w:t>
      </w:r>
      <w:r w:rsidR="009D73DA" w:rsidRPr="003E6B54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241F1E3F" w14:textId="053BED1E" w:rsidR="004C47A6" w:rsidRPr="003E6B54" w:rsidRDefault="004C47A6" w:rsidP="003E6B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sz w:val="22"/>
          <w:lang w:eastAsia="pl-PL"/>
        </w:rPr>
        <w:t>dyplom potwierdzający posiadanie tytułu zawodowego magistra, magistra inżyniera albo równorzędnego lub dyplom, o którym mowa w art. 326 ust. 2 pkt 2 lub art. 327 ust. 2 Ustawy, dający prawo do ubiegania się o nadanie stopnia doktora w państwie, w którego systemie szkolnictwa wyższego działa uczelnia, która go wydała,</w:t>
      </w:r>
      <w:r w:rsidR="00C85E9A">
        <w:rPr>
          <w:rFonts w:asciiTheme="minorHAnsi" w:eastAsia="Times New Roman" w:hAnsiTheme="minorHAnsi" w:cstheme="minorHAnsi"/>
          <w:sz w:val="22"/>
          <w:lang w:eastAsia="pl-PL"/>
        </w:rPr>
        <w:t xml:space="preserve"> lub inny dokument potwierdzający prawo do ubiegania się o nadanie stopnia doktora w zgodzie z </w:t>
      </w:r>
      <w:r w:rsidR="00C85E9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C85E9A">
        <w:rPr>
          <w:rFonts w:asciiTheme="minorHAnsi" w:eastAsia="Times New Roman" w:hAnsiTheme="minorHAnsi" w:cstheme="minorHAnsi"/>
          <w:bCs/>
          <w:sz w:val="22"/>
          <w:lang w:eastAsia="pl-PL"/>
        </w:rPr>
        <w:t>2</w:t>
      </w:r>
      <w:r w:rsidR="00C85E9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2</w:t>
      </w:r>
      <w:r w:rsidR="00C85E9A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8D811DB" w14:textId="61BB258D" w:rsidR="004C47A6" w:rsidRPr="00B05A7C" w:rsidRDefault="0022249B" w:rsidP="004756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22249B">
        <w:rPr>
          <w:rFonts w:asciiTheme="minorHAnsi" w:eastAsia="Times New Roman" w:hAnsiTheme="minorHAnsi" w:cstheme="minorHAnsi"/>
          <w:sz w:val="22"/>
          <w:lang w:eastAsia="pl-PL"/>
        </w:rPr>
        <w:lastRenderedPageBreak/>
        <w:t xml:space="preserve">w trybie zwykłym lub eksternistycznym: </w:t>
      </w:r>
      <w:r w:rsidR="004C47A6" w:rsidRPr="0022249B">
        <w:rPr>
          <w:rFonts w:asciiTheme="minorHAnsi" w:eastAsia="Times New Roman" w:hAnsiTheme="minorHAnsi" w:cstheme="minorHAnsi"/>
          <w:sz w:val="22"/>
          <w:lang w:eastAsia="pl-PL"/>
        </w:rPr>
        <w:t>certyfikat poświadczający znajomość nowożytnego języka obcego na poziomie biegłości językowej co najmniej B2</w:t>
      </w:r>
      <w:r w:rsidR="00753196" w:rsidRPr="0022249B">
        <w:rPr>
          <w:rFonts w:asciiTheme="minorHAnsi" w:eastAsia="Times New Roman" w:hAnsiTheme="minorHAnsi" w:cstheme="minorHAnsi"/>
          <w:sz w:val="22"/>
          <w:lang w:eastAsia="pl-PL"/>
        </w:rPr>
        <w:t xml:space="preserve"> (</w:t>
      </w:r>
      <w:r w:rsidR="00753196" w:rsidRPr="00B05A7C">
        <w:rPr>
          <w:rFonts w:asciiTheme="minorHAnsi" w:eastAsia="Times New Roman" w:hAnsiTheme="minorHAnsi" w:cstheme="minorHAnsi"/>
          <w:sz w:val="22"/>
          <w:lang w:eastAsia="pl-PL"/>
        </w:rPr>
        <w:t>jeżeli znajomość ta nie jest potwierdzona dyplomem ukończenia studiów)</w:t>
      </w:r>
      <w:r w:rsidR="004C47A6" w:rsidRPr="00B05A7C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D83683" w:rsidRPr="00D83683">
        <w:t xml:space="preserve"> </w:t>
      </w:r>
      <w:r w:rsidR="00D83683" w:rsidRPr="0022249B">
        <w:rPr>
          <w:rFonts w:asciiTheme="minorHAnsi" w:eastAsia="Times New Roman" w:hAnsiTheme="minorHAnsi" w:cstheme="minorHAnsi"/>
          <w:sz w:val="22"/>
          <w:lang w:eastAsia="pl-PL"/>
        </w:rPr>
        <w:t xml:space="preserve">lub 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w trybie przejściowym: </w:t>
      </w:r>
      <w:r w:rsidR="00D83683" w:rsidRPr="00BD70D0">
        <w:rPr>
          <w:rFonts w:asciiTheme="minorHAnsi" w:eastAsia="Times New Roman" w:hAnsiTheme="minorHAnsi" w:cstheme="minorHAnsi"/>
          <w:sz w:val="22"/>
          <w:lang w:eastAsia="pl-PL"/>
        </w:rPr>
        <w:t>protokół egzaminu z języka angielskiego przeprowadzonego przez komisję egzaminacyjną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, lub certyfikat potwierdzający znajomość nowożytnego języka obcego zgodny z </w:t>
      </w:r>
      <w:r w:rsidR="00B05A7C" w:rsidRPr="00BD70D0">
        <w:rPr>
          <w:rFonts w:asciiTheme="minorHAnsi" w:eastAsia="Times New Roman" w:hAnsiTheme="minorHAnsi" w:cstheme="minorHAnsi"/>
          <w:sz w:val="22"/>
          <w:lang w:eastAsia="pl-PL"/>
        </w:rPr>
        <w:t>z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>ałączniki</w:t>
      </w:r>
      <w:r w:rsidR="00B05A7C" w:rsidRPr="00BD70D0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 do rozporządzenia Ministra Nauki i Szkolnictwa Wyższego z dnia 19 stycznia 2018 r. (poz. 261)</w:t>
      </w:r>
      <w:r w:rsidR="00D83683" w:rsidRPr="00BD70D0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7431D686" w14:textId="77777777" w:rsidR="00510208" w:rsidRPr="00616C69" w:rsidRDefault="00E228CA" w:rsidP="004C47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W przypadku postępowania doktorskiego przeprowadzanego wspólnie, zgodnie z art. </w:t>
      </w:r>
      <w:r w:rsidR="003C3976" w:rsidRPr="003E6B54">
        <w:rPr>
          <w:rFonts w:asciiTheme="minorHAnsi" w:eastAsia="Times New Roman" w:hAnsiTheme="minorHAnsi" w:cstheme="minorHAnsi"/>
          <w:sz w:val="22"/>
          <w:lang w:eastAsia="pl-PL"/>
        </w:rPr>
        <w:t>185</w:t>
      </w:r>
      <w:r w:rsidR="003C3976" w:rsidRPr="003C3976">
        <w:rPr>
          <w:rFonts w:asciiTheme="minorHAnsi" w:eastAsia="Times New Roman" w:hAnsiTheme="minorHAnsi" w:cstheme="minorHAnsi"/>
          <w:sz w:val="22"/>
          <w:lang w:eastAsia="pl-PL"/>
        </w:rPr>
        <w:t xml:space="preserve"> ust. 2 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stawy, dokumenty wymienione </w:t>
      </w:r>
      <w:r w:rsidR="00B962D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="00B962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96018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5</w:t>
      </w:r>
      <w:r w:rsidR="00B962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2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inne dokumenty wymienione w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umowie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o któr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mowa w art.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185</w:t>
      </w:r>
      <w:r w:rsidR="003C397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ust. 2 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stawy, </w:t>
      </w:r>
      <w:r w:rsidR="00E1644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andydat przedkłada kierownikowi jednostki organizacyjnej wskazanej w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umowie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36FFB5F6" w14:textId="77777777" w:rsidR="009B52B2" w:rsidRPr="00616C69" w:rsidRDefault="004C3DA1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Zastępca Dyrektora ds. Naukowych zapoznaje się z dokumentacją złożoną przez </w:t>
      </w:r>
      <w:r w:rsidR="00E95531" w:rsidRPr="00616C69">
        <w:rPr>
          <w:rFonts w:asciiTheme="minorHAnsi" w:eastAsia="Times New Roman" w:hAnsiTheme="minorHAnsi" w:cstheme="minorHAnsi"/>
          <w:sz w:val="22"/>
          <w:lang w:eastAsia="pl-PL"/>
        </w:rPr>
        <w:t>Kandydata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>, a w przypadku braków formalnych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wzywa Kandydata do </w:t>
      </w:r>
      <w:r w:rsidR="00402C80" w:rsidRPr="00616C69">
        <w:rPr>
          <w:rFonts w:asciiTheme="minorHAnsi" w:eastAsia="Times New Roman" w:hAnsiTheme="minorHAnsi" w:cstheme="minorHAnsi"/>
          <w:sz w:val="22"/>
          <w:lang w:eastAsia="pl-PL"/>
        </w:rPr>
        <w:t>jej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uzupełnienia. 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Następnie </w:t>
      </w:r>
      <w:r w:rsidR="00FF5F10" w:rsidRPr="00616C69">
        <w:rPr>
          <w:rFonts w:asciiTheme="minorHAnsi" w:eastAsia="Times New Roman" w:hAnsiTheme="minorHAnsi" w:cstheme="minorHAnsi"/>
          <w:sz w:val="22"/>
          <w:lang w:eastAsia="pl-PL"/>
        </w:rPr>
        <w:t>sprawdz</w:t>
      </w:r>
      <w:r w:rsidR="00610B73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FF5F1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rozpraw</w:t>
      </w:r>
      <w:r w:rsidR="00610B73" w:rsidRPr="00616C69">
        <w:rPr>
          <w:rFonts w:asciiTheme="minorHAnsi" w:eastAsia="Times New Roman" w:hAnsiTheme="minorHAnsi" w:cstheme="minorHAnsi"/>
          <w:sz w:val="22"/>
          <w:lang w:eastAsia="pl-PL"/>
        </w:rPr>
        <w:t>ę doktorską</w:t>
      </w:r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 wykorzystaniem Jednolitego Systemu </w:t>
      </w:r>
      <w:proofErr w:type="spellStart"/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Antyplagiatowego</w:t>
      </w:r>
      <w:proofErr w:type="spellEnd"/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, o którym mowa w art. 351 ust. 1</w:t>
      </w:r>
      <w:r w:rsidR="002B72C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 oraz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przedkłada </w:t>
      </w:r>
      <w:r w:rsidR="00DC1E8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Radzie 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wniosek Kandydata wraz z 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>wynikiem tego sprawdzenia</w:t>
      </w:r>
      <w:r w:rsidR="009B52B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. </w:t>
      </w:r>
    </w:p>
    <w:p w14:paraId="0AF46BC6" w14:textId="77777777" w:rsidR="003E5667" w:rsidRPr="00616C69" w:rsidRDefault="004C3DA1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Zastępca Dyrektora ds. Naukowych</w:t>
      </w:r>
      <w:r w:rsidR="00D67D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przedstawia </w:t>
      </w:r>
      <w:r w:rsidR="00DE0DAE" w:rsidRPr="00616C69">
        <w:rPr>
          <w:rFonts w:asciiTheme="minorHAnsi" w:eastAsia="Times New Roman" w:hAnsiTheme="minorHAnsi" w:cstheme="minorHAnsi"/>
          <w:sz w:val="22"/>
          <w:lang w:eastAsia="pl-PL"/>
        </w:rPr>
        <w:t>Rad</w:t>
      </w:r>
      <w:r w:rsidR="00051400" w:rsidRPr="00616C69">
        <w:rPr>
          <w:rFonts w:asciiTheme="minorHAnsi" w:eastAsia="Times New Roman" w:hAnsiTheme="minorHAnsi" w:cstheme="minorHAnsi"/>
          <w:sz w:val="22"/>
          <w:lang w:eastAsia="pl-PL"/>
        </w:rPr>
        <w:t>zie</w:t>
      </w:r>
      <w:r w:rsidR="00DE0DA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projekty uchwał w sprawie:</w:t>
      </w:r>
    </w:p>
    <w:p w14:paraId="5DD73064" w14:textId="77777777" w:rsidR="003E5667" w:rsidRPr="00616C69" w:rsidRDefault="00984DC1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powołania komisji doktorskiej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dla prowadzenia dalszych czynności w postępowaniu w sprawie nadania stopnia doktora 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złożonej co najmniej z </w:t>
      </w:r>
      <w:r w:rsidR="00D62DC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4 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>członków Rady Naukowej</w:t>
      </w:r>
      <w:r w:rsidR="006C085D" w:rsidRPr="00616C69">
        <w:rPr>
          <w:rFonts w:asciiTheme="minorHAnsi" w:eastAsia="Times New Roman" w:hAnsiTheme="minorHAnsi" w:cstheme="minorHAnsi"/>
          <w:sz w:val="22"/>
          <w:lang w:eastAsia="pl-PL"/>
        </w:rPr>
        <w:t>,  w tym</w:t>
      </w:r>
      <w:r w:rsidR="00E9553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jej przewodniczącego</w:t>
      </w:r>
      <w:r w:rsidR="0005140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zgodnie z procedura opisaną w </w:t>
      </w:r>
      <w:r w:rsidR="003C397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5C7834" w:rsidRPr="00616C69">
        <w:rPr>
          <w:rFonts w:asciiTheme="minorHAnsi" w:eastAsia="Times New Roman" w:hAnsiTheme="minorHAnsi" w:cstheme="minorHAnsi"/>
          <w:sz w:val="22"/>
          <w:lang w:eastAsia="pl-PL"/>
        </w:rPr>
        <w:t>6</w:t>
      </w:r>
      <w:r w:rsidR="0051607E">
        <w:rPr>
          <w:rFonts w:asciiTheme="minorHAnsi" w:eastAsia="Times New Roman" w:hAnsiTheme="minorHAnsi" w:cstheme="minorHAnsi"/>
          <w:sz w:val="22"/>
          <w:lang w:eastAsia="pl-PL"/>
        </w:rPr>
        <w:t xml:space="preserve"> i</w:t>
      </w:r>
    </w:p>
    <w:p w14:paraId="236865A4" w14:textId="77777777" w:rsidR="00051400" w:rsidRDefault="009756C1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wyznaczenia 3 recenzentów spełniających wymogi </w:t>
      </w:r>
      <w:r w:rsidR="00834D5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art. 190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Ustawy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zgodnie z procedur</w:t>
      </w:r>
      <w:r w:rsidR="00EF7B58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opisaną w </w:t>
      </w:r>
      <w:r w:rsidR="004C47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5C7834" w:rsidRPr="00616C69">
        <w:rPr>
          <w:rFonts w:asciiTheme="minorHAnsi" w:eastAsia="Times New Roman" w:hAnsiTheme="minorHAnsi" w:cstheme="minorHAnsi"/>
          <w:sz w:val="22"/>
          <w:lang w:eastAsia="pl-PL"/>
        </w:rPr>
        <w:t>7</w:t>
      </w:r>
      <w:r w:rsidR="00F5281B">
        <w:rPr>
          <w:rFonts w:asciiTheme="minorHAnsi" w:eastAsia="Times New Roman" w:hAnsiTheme="minorHAnsi" w:cstheme="minorHAnsi"/>
          <w:sz w:val="22"/>
          <w:lang w:eastAsia="pl-PL"/>
        </w:rPr>
        <w:t xml:space="preserve"> albo</w:t>
      </w:r>
    </w:p>
    <w:p w14:paraId="770FFAF9" w14:textId="77777777" w:rsidR="00F5281B" w:rsidRPr="00616C69" w:rsidRDefault="00F5281B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odmowy wszczęcia postępowania w sprawie nadania stopnia doktora.</w:t>
      </w:r>
    </w:p>
    <w:p w14:paraId="3B1C1DB7" w14:textId="5E5D9B68" w:rsidR="00B929DD" w:rsidRPr="00B05A7C" w:rsidRDefault="00B929DD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trybie przejściowym, o którym mowa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§1 pkt. 5 lit. c, Kandydat składa do Rady wniosek o wyznaczenie promotora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planem badawczym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a Zastępca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Dyrektora ds. Naukowych przedstawia Radzie projekt uchwały w sprawie wyznaczenia promotora. Pozostałe czynności wymienione 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§5 pkt. 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3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-5 przeprowadza się po złożeniu przez Kandydata pozostałych dokumentów wymienionych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§5 pkt. 2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  <w:r w:rsidR="00531E8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481FBED8" w14:textId="15ED5BFF" w:rsidR="00B05A7C" w:rsidRPr="00B05A7C" w:rsidRDefault="00B05A7C" w:rsidP="00B05A7C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przejściowym, na wniosek Kandydata, Rada </w:t>
      </w:r>
      <w:r w:rsidR="00A978B5">
        <w:rPr>
          <w:rFonts w:asciiTheme="minorHAnsi" w:eastAsia="Times New Roman" w:hAnsiTheme="minorHAnsi" w:cstheme="minorHAnsi"/>
          <w:bCs/>
          <w:sz w:val="22"/>
          <w:lang w:eastAsia="pl-PL"/>
        </w:rPr>
        <w:t>N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aukowa powołuje komisję egzaminacyjną z języka angielskiego w składzie co najmniej trzech osób, z których co najmniej jedna naucza tego języka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w szkole wyższej, a pozostałe posiadają co najmniej stopień doktora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Komisja 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przeprowadza egzamin z języka angielskiego potwierdzający kompetencj</w:t>
      </w:r>
      <w:r w:rsidR="00FB7D5B">
        <w:rPr>
          <w:rFonts w:asciiTheme="minorHAnsi" w:eastAsia="Times New Roman" w:hAnsiTheme="minorHAnsi" w:cstheme="minorHAnsi"/>
          <w:bCs/>
          <w:sz w:val="22"/>
          <w:lang w:eastAsia="pl-PL"/>
        </w:rPr>
        <w:t>e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językowe kandydata, w szczególności w zakresie dyscypliny naukowej odpowiadającej tematowi rozprawy doktorskiej. Z egzaminu sporządzany jest protokół, który jest przekazywany Kandydatowi.</w:t>
      </w:r>
    </w:p>
    <w:p w14:paraId="3F751BA7" w14:textId="77777777" w:rsidR="00051400" w:rsidRPr="00616C69" w:rsidRDefault="00984DC1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Komisja doktorska</w:t>
      </w:r>
    </w:p>
    <w:p w14:paraId="0AB2AD6A" w14:textId="77777777" w:rsidR="00873506" w:rsidRPr="00616C69" w:rsidRDefault="00873506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§6</w:t>
      </w:r>
    </w:p>
    <w:p w14:paraId="03B36386" w14:textId="77777777" w:rsidR="00BC3FB0" w:rsidRPr="00616C69" w:rsidRDefault="00BC3FB0" w:rsidP="009144A6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Czynności w postępowaniu w sprawie nadania stopnia doktora </w:t>
      </w:r>
      <w:r w:rsidR="001F32D1" w:rsidRPr="00616C69">
        <w:rPr>
          <w:rFonts w:asciiTheme="minorHAnsi" w:eastAsia="Times New Roman" w:hAnsiTheme="minorHAnsi" w:cstheme="minorHAnsi"/>
          <w:sz w:val="22"/>
          <w:lang w:eastAsia="pl-PL"/>
        </w:rPr>
        <w:t>przeprowadza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komisja </w:t>
      </w:r>
      <w:r w:rsidR="00F108E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doktorska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powołana </w:t>
      </w:r>
      <w:r w:rsidR="00A5362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dla danego postępowania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przez Radę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zgodnie z art. </w:t>
      </w:r>
      <w:r w:rsidR="009D73DA">
        <w:rPr>
          <w:rFonts w:asciiTheme="minorHAnsi" w:eastAsia="Times New Roman" w:hAnsiTheme="minorHAnsi" w:cstheme="minorHAnsi"/>
          <w:sz w:val="22"/>
          <w:lang w:eastAsia="pl-PL"/>
        </w:rPr>
        <w:t>192</w:t>
      </w:r>
      <w:r w:rsidR="009D73D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ust. 1. Ustawy</w:t>
      </w:r>
      <w:r w:rsidR="00A53622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13FDBF02" w14:textId="77777777" w:rsidR="00A14380" w:rsidRPr="00616C69" w:rsidRDefault="003942C0" w:rsidP="009144A6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="00C02A2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ada </w:t>
      </w:r>
      <w:r w:rsidR="00C02A2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powołuje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komisję doktorską</w:t>
      </w:r>
      <w:r w:rsidR="007624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która działa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C3104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niezależnie od kadencji Rady, </w:t>
      </w:r>
      <w:r w:rsidR="00D86CF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której skład wchodzi:</w:t>
      </w:r>
    </w:p>
    <w:p w14:paraId="08957377" w14:textId="77777777" w:rsidR="00D44FE8" w:rsidRPr="00616C69" w:rsidRDefault="00984DC1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co najmniej </w:t>
      </w:r>
      <w:r w:rsidR="003942C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czter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ech</w:t>
      </w:r>
      <w:r w:rsidR="003942C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członków 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Rady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(w tym przewodnicząc</w:t>
      </w:r>
      <w:r w:rsidR="00201A4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komisji</w:t>
      </w:r>
      <w:r w:rsidR="00F108E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doktorskiej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)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posiadających tytuł profesora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stopień doktora habilitowanego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zakresie dyscypliny</w:t>
      </w:r>
      <w:r w:rsidR="00C410F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dyscypliny pokrewnej lub pokrewnej dziedziny nauki</w:t>
      </w:r>
    </w:p>
    <w:p w14:paraId="687B577F" w14:textId="77777777" w:rsidR="00A14380" w:rsidRPr="00616C69" w:rsidRDefault="00A14380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recenzenci</w:t>
      </w:r>
    </w:p>
    <w:p w14:paraId="5ED896F9" w14:textId="77777777" w:rsidR="0015307B" w:rsidRDefault="00A14380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or</w:t>
      </w:r>
      <w:r w:rsidR="008E0B9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promotorzy </w:t>
      </w:r>
      <w:r w:rsidR="008E0B9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promotor pomocniczy </w:t>
      </w:r>
      <w:r w:rsidR="002F629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(</w:t>
      </w:r>
      <w:r w:rsidR="00201A4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bez prawa 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głosu</w:t>
      </w:r>
      <w:r w:rsidR="0029399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)</w:t>
      </w:r>
      <w:r w:rsidR="0015307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3624C79E" w14:textId="77777777" w:rsidR="00157EFD" w:rsidRDefault="00157EFD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D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o zadań k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omisji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doktorskiej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należy:</w:t>
      </w:r>
    </w:p>
    <w:p w14:paraId="3C0AC739" w14:textId="22CDF06B" w:rsidR="00157EFD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analiza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treści opinii sporządzonych przez recenzentów i ewentualne uzupełnienie ich o opinie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innych członków k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omisji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doktorskiej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>przekazywanych przewodniczącemu nie później niż 7 dni od przesłania przez niego treści recenzji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;</w:t>
      </w:r>
    </w:p>
    <w:p w14:paraId="0489B2D9" w14:textId="518D0659" w:rsidR="009C5122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>w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yrażenie w drodze głosowania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(względną większością)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poparcia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dla wniosku k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omisji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doktorskiej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>do Rady dotyczącego dopuszczeni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lub odmowy dopuszczenia Kandydata do publicznej obrony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(głosowanie może być przeprowadzone internetowo), a następnie przekazanie wniosku wraz z treścią recenzji i opiniami Radzie;</w:t>
      </w:r>
    </w:p>
    <w:p w14:paraId="319ED9D8" w14:textId="74D05BCF" w:rsidR="003E6B54" w:rsidRPr="003E6B54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rzeprowadzenie</w:t>
      </w:r>
      <w:r w:rsidR="009C5122" w:rsidRP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publicznej obrony</w:t>
      </w:r>
      <w:r w:rsidR="00310E70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6404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rozprawy </w:t>
      </w:r>
      <w:r w:rsidR="00310E70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doktorskiej w czasie części jawnej posiedzenia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komisji doktorskiej;</w:t>
      </w:r>
    </w:p>
    <w:p w14:paraId="3617F0FC" w14:textId="0FFEB295" w:rsidR="003E6B54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zyskanie od komisji egzaminacyjnej protokołów potwierdzających zdanie egzaminu doktorskiego przez Kandydata oraz znajomość języka angielskiego </w:t>
      </w:r>
      <w:r w:rsidR="003E6B5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poziomie biegłości językowej co najmniej B2 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>(jeżeli to potwierdzenie nie było elementem wniosku o wszczęcie postępowania w sprawie nadania stopnia doktora);</w:t>
      </w:r>
    </w:p>
    <w:p w14:paraId="4F84D241" w14:textId="47B6CA04" w:rsidR="00310E70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odjęcie w drodze głosowania decyzji o wniosku do Rady dotyczącego poparcia lub odmowy nadania Kandydatowi stopnia doktora w czasie części niejawnej posiedzenia komisji doktorskiej, a następnie przekazanie wniosku Radzie.</w:t>
      </w:r>
    </w:p>
    <w:p w14:paraId="3582F83B" w14:textId="2ACA3DE3" w:rsidR="009C5122" w:rsidRPr="00D83683" w:rsidRDefault="009C5122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obradach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i głosowaniach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komisji doktorskiej uczestniczy przewodniczący, co najmniej 2 recenzentów, promotor lub promotor pomocniczy oraz co najmniej 2 członków powołanych przez Radę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2BB4F120" w14:textId="48A2A37E" w:rsidR="00C83287" w:rsidRPr="00D83683" w:rsidRDefault="00C83287" w:rsidP="00C83287">
      <w:pPr>
        <w:pStyle w:val="Akapitzlist"/>
        <w:numPr>
          <w:ilvl w:val="0"/>
          <w:numId w:val="34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83683">
        <w:rPr>
          <w:rFonts w:asciiTheme="minorHAnsi" w:eastAsia="Times New Roman" w:hAnsiTheme="minorHAnsi" w:cstheme="minorHAnsi"/>
          <w:bCs/>
          <w:sz w:val="22"/>
          <w:lang w:eastAsia="pl-PL"/>
        </w:rPr>
        <w:t>Posiedzenia komisji doktorskiej oraz publiczna obrona rozprawy doktorskiej mogą być prowadzone zdalnie przy użyciu środków komunikacji elektronicznej w ramach wideokonferencji oraz systemu elektronicznego głosowania zapewniającego właściwy tryb przeprowadzenia głosowań. W takiej sytuacji dokumenty będące wynikiem prac komisji doktorskiej mogą być podpisywane jedynie przez przewodniczącego.</w:t>
      </w:r>
    </w:p>
    <w:p w14:paraId="7C79C97E" w14:textId="7F32B596" w:rsidR="00AB0DFC" w:rsidRPr="003E6B54" w:rsidRDefault="00AB0DFC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Skład komisji doktorskiej może zostać zmieniony lub uzupełniony na wniosek Dyrektora w tym samym trybie, jak jej powołanie. Komisja zostaje rozwiązana z chwilą nadania </w:t>
      </w:r>
      <w:r w:rsidR="00A53622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Kandydatowi 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stopnia </w:t>
      </w:r>
      <w:r w:rsidR="00A53622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doktora 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</w:t>
      </w:r>
      <w:r w:rsidR="00EB13E6">
        <w:rPr>
          <w:rFonts w:asciiTheme="minorHAnsi" w:eastAsia="Times New Roman" w:hAnsiTheme="minorHAnsi" w:cstheme="minorHAnsi"/>
          <w:bCs/>
          <w:sz w:val="22"/>
          <w:lang w:eastAsia="pl-PL"/>
        </w:rPr>
        <w:t>umorzenia</w:t>
      </w:r>
      <w:r w:rsidR="00EB13E6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C31043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postępowania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F198095" w14:textId="77777777" w:rsidR="00C92396" w:rsidRPr="00D408FC" w:rsidRDefault="00BC3FB0" w:rsidP="00D408FC">
      <w:pPr>
        <w:pStyle w:val="Nagwek2"/>
        <w:spacing w:before="600"/>
      </w:pPr>
      <w:r w:rsidRPr="00D408FC">
        <w:t>Recenzenci</w:t>
      </w:r>
    </w:p>
    <w:p w14:paraId="2066AA73" w14:textId="77777777" w:rsidR="00D86CF9" w:rsidRPr="00D408FC" w:rsidRDefault="00D86CF9" w:rsidP="00D408FC">
      <w:pPr>
        <w:pStyle w:val="Nagwek2"/>
      </w:pPr>
      <w:r w:rsidRPr="00D408FC">
        <w:t>§7</w:t>
      </w:r>
    </w:p>
    <w:p w14:paraId="1DA5BAD9" w14:textId="77777777" w:rsidR="00D44FE8" w:rsidRPr="00616C69" w:rsidRDefault="00D44FE8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Recenzentów </w:t>
      </w:r>
      <w:r w:rsidR="00EE77A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rozprawy doktorskiej </w:t>
      </w:r>
      <w:r w:rsidR="00D86CF9" w:rsidRPr="00616C69">
        <w:rPr>
          <w:rFonts w:asciiTheme="minorHAnsi" w:eastAsia="Times New Roman" w:hAnsiTheme="minorHAnsi" w:cstheme="minorHAnsi"/>
          <w:sz w:val="22"/>
          <w:lang w:eastAsia="pl-PL"/>
        </w:rPr>
        <w:t>powołuje Rada.</w:t>
      </w:r>
    </w:p>
    <w:p w14:paraId="79FDCBBA" w14:textId="77777777" w:rsidR="00D44FE8" w:rsidRPr="00616C69" w:rsidRDefault="00460002" w:rsidP="0098610B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Zastępca Dyrektora ds. Naukowych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przedstawi</w:t>
      </w:r>
      <w:r w:rsidR="00BC3FB0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Radzie </w:t>
      </w:r>
      <w:r w:rsidR="00BC3FB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listę co najmniej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5 kandydatów na recenzentów</w:t>
      </w:r>
      <w:r w:rsidR="0034420D" w:rsidRPr="00616C69">
        <w:rPr>
          <w:rFonts w:asciiTheme="minorHAnsi" w:eastAsia="Times New Roman" w:hAnsiTheme="minorHAnsi" w:cstheme="minorHAnsi"/>
          <w:sz w:val="22"/>
          <w:lang w:eastAsia="pl-PL"/>
        </w:rPr>
        <w:t>, specjalistów w tematyce rozprawy doktorskiej,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wraz z syntetycznym opisem ich specjalizacji i dorobku naukowego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5C3F8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Rada może uzupełnić listę o innych kandydatów wraz z uzasadnieniem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>, a</w:t>
      </w:r>
      <w:r w:rsidR="0098610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Kandydat może 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złożyć do Rady wniosek o wykluczenie z grona kandydatów na recenzentów </w:t>
      </w:r>
      <w:r w:rsidR="001D359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wskazanych przez siebie osób 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 powodu konfliktu </w:t>
      </w:r>
      <w:r w:rsidR="0098610B" w:rsidRPr="00616C69">
        <w:rPr>
          <w:rFonts w:asciiTheme="minorHAnsi" w:eastAsia="Times New Roman" w:hAnsiTheme="minorHAnsi" w:cstheme="minorHAnsi"/>
          <w:sz w:val="22"/>
          <w:lang w:eastAsia="pl-PL"/>
        </w:rPr>
        <w:t>interesów.</w:t>
      </w:r>
    </w:p>
    <w:p w14:paraId="187DA7EB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Rada, w głosowaniu tajnym</w:t>
      </w:r>
      <w:r w:rsidR="00A3303A">
        <w:rPr>
          <w:rFonts w:asciiTheme="minorHAnsi" w:eastAsia="Times New Roman" w:hAnsiTheme="minorHAnsi" w:cstheme="minorHAnsi"/>
          <w:sz w:val="22"/>
          <w:lang w:eastAsia="pl-PL"/>
        </w:rPr>
        <w:t xml:space="preserve"> członków ze stopniem doktora habilitowanego lub tytułem profesora </w:t>
      </w:r>
      <w:r w:rsidR="0012437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względną większością głosów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wybiera trzech recenzentów spośród osób niebędących pracownikami Instytutu oraz uczelni, instytutu PAN, instytutu badawczego albo instytutu międzynarodowego, których pracownikiem</w:t>
      </w:r>
      <w:r w:rsidR="00CE2F9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doktorantem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jest osoba ubiegająca się o stopień doktora.</w:t>
      </w:r>
    </w:p>
    <w:p w14:paraId="279F93E7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Recenzentem może być osoba z tytułem </w:t>
      </w:r>
      <w:r w:rsidR="00D156A1" w:rsidRPr="00616C69">
        <w:rPr>
          <w:rFonts w:asciiTheme="minorHAnsi" w:eastAsia="Times New Roman" w:hAnsiTheme="minorHAnsi" w:cstheme="minorHAnsi"/>
          <w:sz w:val="22"/>
          <w:lang w:eastAsia="pl-PL"/>
        </w:rPr>
        <w:t>profesora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ze stopniem naukowym doktora habilitowanego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, specjalista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dyscyplin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ie rozprawy doktorskiej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dziedzin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pokrewnej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. </w:t>
      </w:r>
    </w:p>
    <w:p w14:paraId="2FF9BADE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Recenzentem może być osoba niespełniająca powyższych warunków, która jest pracownikiem</w:t>
      </w:r>
      <w:r w:rsidR="00D44FE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zagranicznej uczelni lub instytucji naukowej, jeżeli Rada uzna, że osoba ta posiada znaczące osiągnięcia w zakresie zagadnień naukowych, których dotyczy rozprawa doktorska.</w:t>
      </w:r>
    </w:p>
    <w:p w14:paraId="1A82A819" w14:textId="77777777" w:rsidR="001F32D1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Recenzentem nie może być osoba, w stosunku do której zachodzą uzasadnione wątpliwości co do jej bezstronności.</w:t>
      </w:r>
    </w:p>
    <w:p w14:paraId="21778B92" w14:textId="77777777" w:rsidR="00B87189" w:rsidRPr="00616C69" w:rsidRDefault="00B87189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Zmiana recenzenta przez Radę może nastąpić w tym samym trybie, jak </w:t>
      </w:r>
      <w:r w:rsidR="001F63D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jego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powołanie</w:t>
      </w:r>
      <w:r w:rsidR="00124378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56403F55" w14:textId="77777777" w:rsidR="00290103" w:rsidRPr="00616C69" w:rsidRDefault="0034420D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lastRenderedPageBreak/>
        <w:t xml:space="preserve">Przebieg postępowania </w:t>
      </w:r>
      <w:r w:rsidR="00290103" w:rsidRPr="00616C69">
        <w:rPr>
          <w:rFonts w:eastAsia="Times New Roman"/>
          <w:lang w:eastAsia="pl-PL"/>
        </w:rPr>
        <w:t>w sprawie nadania stopnia doktora</w:t>
      </w:r>
    </w:p>
    <w:p w14:paraId="79CA766C" w14:textId="77777777" w:rsidR="00D86CF9" w:rsidRPr="00616C69" w:rsidRDefault="00D86CF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§8</w:t>
      </w:r>
    </w:p>
    <w:p w14:paraId="672DF635" w14:textId="77777777" w:rsidR="004D55AF" w:rsidRPr="00616C69" w:rsidRDefault="00E85643" w:rsidP="00D86CF9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4D55A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 wyznaczeniu recenzentów przez Radę, Dyrektor kieruje do nich rozprawę.</w:t>
      </w:r>
    </w:p>
    <w:p w14:paraId="694B3B86" w14:textId="55172794" w:rsidR="004D55AF" w:rsidRPr="00616C69" w:rsidRDefault="004D55AF" w:rsidP="003E6B54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Recenzenci zobowiązani są przedstawić swoje opinie w terminie dwóch miesięcy od dnia doręczenia</w:t>
      </w:r>
      <w:r w:rsidR="00D226F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rozprawy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Recenzja powinna </w:t>
      </w:r>
      <w:r w:rsidR="0072345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zostać przekazana w wersji papierowej i elektronicznej </w:t>
      </w:r>
      <w:r w:rsidR="0072345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zawierać szczegółowo uzasadnioną ocenę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>konkluzj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ą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jednoznacznie wskazującą, czy w ocenie recenzenta rozprawa spełnia ustawowe warunki stawiane rozprawom doktorskim i może być dopuszczona do obrony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06376F95" w14:textId="77777777" w:rsidR="00290103" w:rsidRPr="00616C69" w:rsidRDefault="00290103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przypadku, gdy rozprawę doktorską stanowi samodzielna i wyodrębniona część pracy zbiorowej, recenzja powinna zawierać</w:t>
      </w:r>
      <w:r w:rsidR="00D226F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także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ocenę indywidualnego wkładu kandydata w powstanie tej pracy.</w:t>
      </w:r>
    </w:p>
    <w:p w14:paraId="17C049D3" w14:textId="77777777" w:rsidR="00290103" w:rsidRPr="00616C69" w:rsidRDefault="00290103" w:rsidP="003E6B54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Recenzje </w:t>
      </w:r>
      <w:r w:rsidR="0097792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wraz z rozprawą i jej streszczeniem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, a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także opis rozprawy, jeżeli nie jest ona pracą pisemn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umieszcza się na stron</w:t>
      </w:r>
      <w:r w:rsidR="00FA2EE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ach BIP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Instytut</w:t>
      </w:r>
      <w:r w:rsidR="0024152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6DCDAF3" w14:textId="77777777" w:rsidR="00D44FE8" w:rsidRPr="00616C69" w:rsidRDefault="00B172E7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o zapoznaniu się z</w:t>
      </w:r>
      <w:r w:rsidR="00BC06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pisemną opinią promotora</w:t>
      </w:r>
      <w:r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D9718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recenzjami</w:t>
      </w:r>
      <w:r>
        <w:rPr>
          <w:rFonts w:asciiTheme="minorHAnsi" w:eastAsia="Times New Roman" w:hAnsiTheme="minorHAnsi" w:cstheme="minorHAnsi"/>
          <w:sz w:val="22"/>
          <w:lang w:eastAsia="pl-PL"/>
        </w:rPr>
        <w:t>, a także opiniami członków i wnioskiem komisji doktorskiej, Rada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podejmuje</w:t>
      </w:r>
      <w:r w:rsidR="00A37B4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1A7EA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 </w:t>
      </w:r>
      <w:r w:rsidR="008B77C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głosowaniu tajnym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D44FE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uchwałę w sprawie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przyjęcia </w:t>
      </w:r>
      <w:r w:rsidR="0030575F" w:rsidRPr="00616C69">
        <w:rPr>
          <w:rFonts w:asciiTheme="minorHAnsi" w:eastAsia="Times New Roman" w:hAnsiTheme="minorHAnsi" w:cstheme="minorHAnsi"/>
          <w:sz w:val="22"/>
          <w:lang w:eastAsia="pl-PL"/>
        </w:rPr>
        <w:t>albo</w:t>
      </w:r>
      <w:r w:rsidR="005D343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odrzucenia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rozprawy doktorskiej i</w:t>
      </w:r>
      <w:r w:rsidR="001A7EA0" w:rsidRPr="00616C69">
        <w:rPr>
          <w:rFonts w:asciiTheme="minorHAnsi" w:eastAsia="Times New Roman" w:hAnsiTheme="minorHAnsi" w:cstheme="minorHAnsi"/>
          <w:sz w:val="22"/>
          <w:lang w:eastAsia="pl-PL"/>
        </w:rPr>
        <w:t> 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dopuszczenia jej </w:t>
      </w:r>
      <w:r w:rsidR="005D343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lub nie,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do publicznej obrony.</w:t>
      </w:r>
    </w:p>
    <w:p w14:paraId="21C87811" w14:textId="77777777" w:rsidR="0030575F" w:rsidRPr="00616C69" w:rsidRDefault="008B77CA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Do obrony rozprawy doktorskiej może być dopuszczon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Kandydat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któr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uzyskał pozytywne recenzje od co najmniej 2 recenzentów.</w:t>
      </w:r>
    </w:p>
    <w:p w14:paraId="22B2EB36" w14:textId="77777777" w:rsidR="008D4BA5" w:rsidRPr="00616C69" w:rsidRDefault="00ED6801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Od postanowienia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 Rady o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nieprzyjęci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rozprawy doktorskiej i niedopuszczeni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jej do publicznej obron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y </w:t>
      </w:r>
      <w:r w:rsidR="008D4BA5" w:rsidRPr="00616C69">
        <w:rPr>
          <w:rFonts w:asciiTheme="minorHAnsi" w:eastAsia="Times New Roman" w:hAnsiTheme="minorHAnsi" w:cstheme="minorHAnsi"/>
          <w:sz w:val="22"/>
          <w:lang w:eastAsia="pl-PL"/>
        </w:rPr>
        <w:t>przysługuje zażalenie do RDN.</w:t>
      </w:r>
    </w:p>
    <w:p w14:paraId="44F63196" w14:textId="77777777" w:rsidR="008D4BA5" w:rsidRPr="00616C69" w:rsidRDefault="008D4BA5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niedopuszczenia do obrony rozprawy doktorskiej ta sama rozprawa nie może być podstawą do ponownego ubiegania się o nadanie stopnia doktora.</w:t>
      </w:r>
    </w:p>
    <w:p w14:paraId="2B98AEC9" w14:textId="77777777" w:rsidR="0030575F" w:rsidRPr="00616C69" w:rsidRDefault="00131C04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Publiczna obrona rozprawy</w:t>
      </w:r>
    </w:p>
    <w:p w14:paraId="1B762259" w14:textId="77777777" w:rsidR="00D86CF9" w:rsidRPr="00616C69" w:rsidRDefault="00D86CF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§9</w:t>
      </w:r>
    </w:p>
    <w:p w14:paraId="1E107532" w14:textId="77777777" w:rsidR="00351E2E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Termin publicznej obrony rozprawy doktorskiej ustala 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komisji </w:t>
      </w:r>
      <w:r w:rsidR="0012131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porozumieniu z </w:t>
      </w:r>
      <w:r w:rsidR="00BC5734" w:rsidRPr="00616C69">
        <w:rPr>
          <w:rFonts w:asciiTheme="minorHAnsi" w:eastAsia="Times New Roman" w:hAnsiTheme="minorHAnsi" w:cstheme="minorHAnsi"/>
          <w:sz w:val="22"/>
          <w:lang w:eastAsia="pl-PL"/>
        </w:rPr>
        <w:t>Kandydatem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promotorem </w:t>
      </w:r>
      <w:r w:rsidR="00C67DFE" w:rsidRPr="00616C69">
        <w:rPr>
          <w:rFonts w:asciiTheme="minorHAnsi" w:eastAsia="Times New Roman" w:hAnsiTheme="minorHAnsi" w:cstheme="minorHAnsi"/>
          <w:sz w:val="22"/>
          <w:lang w:eastAsia="pl-PL"/>
        </w:rPr>
        <w:t>i recenzentam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 z co najmniej </w:t>
      </w:r>
      <w:r w:rsidR="00E50B8F" w:rsidRPr="00616C69">
        <w:rPr>
          <w:rFonts w:asciiTheme="minorHAnsi" w:eastAsia="Times New Roman" w:hAnsiTheme="minorHAnsi" w:cstheme="minorHAnsi"/>
          <w:sz w:val="22"/>
          <w:lang w:eastAsia="pl-PL"/>
        </w:rPr>
        <w:t>3</w:t>
      </w:r>
      <w:r w:rsidR="007206AB" w:rsidRPr="00616C69">
        <w:rPr>
          <w:rFonts w:asciiTheme="minorHAnsi" w:eastAsia="Times New Roman" w:hAnsiTheme="minorHAnsi" w:cstheme="minorHAnsi"/>
          <w:sz w:val="22"/>
          <w:lang w:eastAsia="pl-PL"/>
        </w:rPr>
        <w:t>0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>-dniowym wyprzedzeniem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786CAFDD" w14:textId="77777777" w:rsidR="00351E2E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Instytut, nie później niż 30 dni przed wyznaczonym dniem obrony rozprawy doktorskiej, </w:t>
      </w:r>
      <w:r w:rsidR="00BB6BD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ogłasza jej termin na stronie internetowej </w:t>
      </w:r>
      <w:proofErr w:type="spellStart"/>
      <w:r w:rsidR="00BB6BDC" w:rsidRPr="00616C69">
        <w:rPr>
          <w:rFonts w:asciiTheme="minorHAnsi" w:eastAsia="Times New Roman" w:hAnsiTheme="minorHAnsi" w:cstheme="minorHAnsi"/>
          <w:sz w:val="22"/>
          <w:lang w:eastAsia="pl-PL"/>
        </w:rPr>
        <w:t>Insytutu</w:t>
      </w:r>
      <w:proofErr w:type="spellEnd"/>
      <w:r w:rsidR="00BB6BD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oraz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udostępnia w BIP rozprawę doktorską wraz z jej streszczeniem oraz recenzje. W przypadku rozprawy doktorskiej, której przedmiot jest objęty tajemnicą prawnie chronioną, udostępnia się tylko recenzje z wyłączeniem treści objętych tą tajemnicą.</w:t>
      </w:r>
    </w:p>
    <w:p w14:paraId="7CA3B408" w14:textId="77777777" w:rsidR="00351E2E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Dokumenty, o których mowa w 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§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8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4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niezwłocznie po ich udostępnieniu zamieszcza się w systemie, o którym mowa w art. 342 ust. 1</w:t>
      </w:r>
      <w:r w:rsidR="002E434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2F3E95C3" w14:textId="77777777" w:rsidR="00351E2E" w:rsidRPr="00616C69" w:rsidRDefault="00FA391E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Publiczna o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brona rozprawy doktorskiej odbywa się z udziałem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oktorskiej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475F2C">
        <w:rPr>
          <w:rFonts w:asciiTheme="minorHAnsi" w:eastAsia="Times New Roman" w:hAnsiTheme="minorHAnsi" w:cstheme="minorHAnsi"/>
          <w:sz w:val="22"/>
          <w:lang w:eastAsia="pl-PL"/>
        </w:rPr>
        <w:t>w składzie określonym w §</w:t>
      </w:r>
      <w:r w:rsidR="00475F2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475F2C">
        <w:rPr>
          <w:rFonts w:asciiTheme="minorHAnsi" w:eastAsia="Times New Roman" w:hAnsiTheme="minorHAnsi" w:cstheme="minorHAnsi"/>
          <w:sz w:val="22"/>
          <w:lang w:eastAsia="pl-PL"/>
        </w:rPr>
        <w:t xml:space="preserve">6.4,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przy czym wymagana jest obecność autora ewentualnej negatywnej recenzji.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475F2C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="004D49BF">
        <w:rPr>
          <w:rFonts w:asciiTheme="minorHAnsi" w:eastAsia="Times New Roman" w:hAnsiTheme="minorHAnsi" w:cstheme="minorHAnsi"/>
          <w:sz w:val="22"/>
          <w:lang w:eastAsia="pl-PL"/>
        </w:rPr>
        <w:t xml:space="preserve">razie niespełnienia niniejszych warunków 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wyznacza się nowy termin publicznej obrony.</w:t>
      </w:r>
    </w:p>
    <w:p w14:paraId="0F042140" w14:textId="77777777" w:rsidR="00D86CF9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trakcie posiedzenia:</w:t>
      </w:r>
    </w:p>
    <w:p w14:paraId="2C7C4BB3" w14:textId="77777777" w:rsidR="00D86CF9" w:rsidRPr="00616C69" w:rsidRDefault="00D86CF9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oktorskiej charakteryzuje sylwetkę </w:t>
      </w:r>
      <w:r w:rsidR="00BC5734" w:rsidRPr="00616C69">
        <w:rPr>
          <w:rFonts w:asciiTheme="minorHAnsi" w:eastAsia="Times New Roman" w:hAnsiTheme="minorHAnsi" w:cstheme="minorHAnsi"/>
          <w:sz w:val="22"/>
          <w:lang w:eastAsia="pl-PL"/>
        </w:rPr>
        <w:t>Kandydata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3770D564" w14:textId="745635E6" w:rsidR="00D86CF9" w:rsidRPr="00616C69" w:rsidRDefault="00C458F6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andydat prezentuje główne założenia</w:t>
      </w:r>
      <w:r w:rsidR="00D86CF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i wyniki rozprawy doktorskiej,</w:t>
      </w:r>
    </w:p>
    <w:p w14:paraId="7EB71C1D" w14:textId="77777777" w:rsidR="00D86CF9" w:rsidRPr="00616C69" w:rsidRDefault="00131C04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recenzenci przedstawiają swoje opinie (w razie nieobecności recenzenta jego opinię odczytuje Przewodniczący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oktorskiej).</w:t>
      </w:r>
    </w:p>
    <w:p w14:paraId="51BE8CFB" w14:textId="77777777" w:rsidR="00351E2E" w:rsidRPr="00616C69" w:rsidRDefault="00D86CF9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oktorskiej otwiera dyskusję, w której Kandydat ustosunkowuje się do uwag zawartych w recenzjach i odpowiada na pytania</w:t>
      </w:r>
      <w:r w:rsidR="006F4F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zadawane przez osoby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uczestniczące w</w:t>
      </w:r>
      <w:r w:rsidR="006F4F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obronie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16334A2F" w14:textId="77777777" w:rsidR="00494438" w:rsidRPr="00616C69" w:rsidRDefault="00494438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Przebieg obrony jest </w:t>
      </w:r>
      <w:r w:rsidR="001144C6" w:rsidRPr="00616C69">
        <w:rPr>
          <w:rFonts w:asciiTheme="minorHAnsi" w:eastAsia="Times New Roman" w:hAnsiTheme="minorHAnsi" w:cstheme="minorHAnsi"/>
          <w:sz w:val="22"/>
          <w:lang w:eastAsia="pl-PL"/>
        </w:rPr>
        <w:t>nagrywany.</w:t>
      </w:r>
    </w:p>
    <w:p w14:paraId="48B1AE1D" w14:textId="77777777" w:rsidR="00351E2E" w:rsidRPr="00616C69" w:rsidRDefault="005A6352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lastRenderedPageBreak/>
        <w:t xml:space="preserve">Na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posiedzeni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niejawn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ym </w:t>
      </w:r>
      <w:r w:rsidR="00224FB7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omisja doktorska dokonuje oceny przebiegu publicznej obrony rozprawy doktorskiej i </w:t>
      </w:r>
      <w:r w:rsidR="00BD410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bezwzględną większością głosów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decyzję w sprawie 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>w</w:t>
      </w:r>
      <w:r w:rsidR="00285198" w:rsidRPr="00616C69">
        <w:rPr>
          <w:rFonts w:asciiTheme="minorHAnsi" w:eastAsia="Times New Roman" w:hAnsiTheme="minorHAnsi" w:cstheme="minorHAnsi"/>
          <w:sz w:val="22"/>
          <w:lang w:eastAsia="pl-PL"/>
        </w:rPr>
        <w:t>nios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do </w:t>
      </w:r>
      <w:r w:rsidR="00C67DFE"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ady </w:t>
      </w:r>
      <w:r w:rsidR="00B56824" w:rsidRPr="00616C69">
        <w:rPr>
          <w:rFonts w:asciiTheme="minorHAnsi" w:eastAsia="Times New Roman" w:hAnsiTheme="minorHAnsi" w:cstheme="minorHAnsi"/>
          <w:sz w:val="22"/>
          <w:lang w:eastAsia="pl-PL"/>
        </w:rPr>
        <w:t>o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nadani</w:t>
      </w:r>
      <w:r w:rsidR="00B56824" w:rsidRPr="00616C69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stopnia doktora.</w:t>
      </w:r>
    </w:p>
    <w:p w14:paraId="63715B7C" w14:textId="022B6809" w:rsidR="00B56824" w:rsidRPr="002360DA" w:rsidRDefault="002360DA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2360DA">
        <w:rPr>
          <w:rFonts w:asciiTheme="minorHAnsi" w:eastAsia="Times New Roman" w:hAnsiTheme="minorHAnsi" w:cstheme="minorHAnsi"/>
          <w:bCs/>
          <w:sz w:val="22"/>
          <w:lang w:eastAsia="pl-PL"/>
        </w:rPr>
        <w:t>W przypadku wniosków o wyróżnienie rozprawy doktorskiej wyrażonych przez przynajmniej dwóch recenzentów w recenzjach lub w czasie posiedzenia, komisja może wystąpić do Rady z wnioskiem o wyróżnienie. Decyzja jest podejmowana bezwzględną większością głosów i jest przekazywana Radzie wraz z uzasadnieniem.</w:t>
      </w:r>
    </w:p>
    <w:p w14:paraId="0ECF92CB" w14:textId="77777777" w:rsidR="00131C04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</w:t>
      </w:r>
      <w:r w:rsidR="009436C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komisji 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powiadamia niezwłocznie kandydata oraz osoby uczestniczące w publicznej obronie</w:t>
      </w:r>
      <w:r w:rsidR="009436C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 wyniku obrad komisji.</w:t>
      </w:r>
    </w:p>
    <w:p w14:paraId="30C9629A" w14:textId="19ADC1E8" w:rsidR="00FA64E4" w:rsidRPr="00616C69" w:rsidRDefault="00FA64E4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Nadanie stopnia naukowego doktora</w:t>
      </w:r>
    </w:p>
    <w:p w14:paraId="38D8719B" w14:textId="77777777" w:rsidR="00B935F1" w:rsidRPr="00616C69" w:rsidRDefault="00B935F1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§10</w:t>
      </w:r>
    </w:p>
    <w:p w14:paraId="628B21F8" w14:textId="77777777" w:rsidR="00272295" w:rsidRPr="00616C69" w:rsidRDefault="00FA64E4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</w:t>
      </w:r>
      <w:r w:rsidR="00215ED1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doktorskiej </w:t>
      </w:r>
      <w:r w:rsidR="00936364">
        <w:rPr>
          <w:rFonts w:asciiTheme="minorHAnsi" w:eastAsia="Times New Roman" w:hAnsiTheme="minorHAnsi" w:cstheme="minorHAnsi"/>
          <w:sz w:val="22"/>
          <w:lang w:eastAsia="pl-PL"/>
        </w:rPr>
        <w:t xml:space="preserve">lub wskazany przez niego członek komisji 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przedstawia </w:t>
      </w:r>
      <w:r w:rsidR="00516204"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adzie sprawozdanie z przebiegu publicznej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brony wraz z 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>wnioskiem</w:t>
      </w:r>
      <w:r w:rsidR="00ED680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>w przedmiocie nadania stopnia doktora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i ewentual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>ną rekomendacją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wyróżnienia.</w:t>
      </w:r>
    </w:p>
    <w:p w14:paraId="0EA31F0F" w14:textId="77777777" w:rsidR="009865C9" w:rsidRPr="00616C69" w:rsidRDefault="00124378" w:rsidP="009144A6">
      <w:pPr>
        <w:pStyle w:val="Akapitzlist"/>
        <w:numPr>
          <w:ilvl w:val="0"/>
          <w:numId w:val="19"/>
        </w:numPr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Rada,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głosowaniach tajnych 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 xml:space="preserve">członków ze stopniem doktora habilitowanego lub tytułem profesora 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</w:t>
      </w:r>
      <w:r w:rsidR="00C8003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 nadaniu bądź odmowie nadania 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>stopnia doktora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oraz o wyróżnieniu rozprawy.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8003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te </w:t>
      </w:r>
      <w:r w:rsidR="00AE5A2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Rada 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</w:t>
      </w:r>
      <w:r w:rsidR="00D357E3" w:rsidRPr="00616C69">
        <w:rPr>
          <w:rFonts w:asciiTheme="minorHAnsi" w:eastAsia="Times New Roman" w:hAnsiTheme="minorHAnsi" w:cstheme="minorHAnsi"/>
          <w:sz w:val="22"/>
          <w:lang w:eastAsia="pl-PL"/>
        </w:rPr>
        <w:t>bezwzględną większością głosów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przy obecności co najmniej</w:t>
      </w:r>
      <w:r w:rsidR="009C2E0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połowy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uprawnionych do gło</w:t>
      </w:r>
      <w:r w:rsidR="00F12CAF" w:rsidRPr="00616C69">
        <w:rPr>
          <w:rFonts w:asciiTheme="minorHAnsi" w:eastAsia="Times New Roman" w:hAnsiTheme="minorHAnsi" w:cstheme="minorHAnsi"/>
          <w:sz w:val="22"/>
          <w:lang w:eastAsia="pl-PL"/>
        </w:rPr>
        <w:t>sowania.</w:t>
      </w:r>
    </w:p>
    <w:p w14:paraId="22EB2E82" w14:textId="77777777" w:rsidR="001144C6" w:rsidRPr="00616C69" w:rsidRDefault="008D4BA5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wydania decyzji o odmowie nadania stopnia doktora, ta sama rozprawa nie może być podstawą do ponownego ubiegania się o nadanie stopnia doktora.</w:t>
      </w:r>
    </w:p>
    <w:p w14:paraId="33640393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Od decyzji o odmowie nadania stopnia doktora przysługuje prawo do </w:t>
      </w:r>
      <w:r w:rsidR="006125E6">
        <w:rPr>
          <w:rFonts w:asciiTheme="minorHAnsi" w:eastAsia="Times New Roman" w:hAnsiTheme="minorHAnsi" w:cstheme="minorHAnsi"/>
          <w:sz w:val="22"/>
          <w:lang w:eastAsia="pl-PL"/>
        </w:rPr>
        <w:t xml:space="preserve">wniesienia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odwołania do Rady Doskonałości Naukowej (RDN) (Art. 193 Ustawy).</w:t>
      </w:r>
    </w:p>
    <w:p w14:paraId="1EE9E9C8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Termin na wniesienie odwołania wynosi 30 dni od dnia doręczenia decyzji.</w:t>
      </w:r>
    </w:p>
    <w:p w14:paraId="0EBA6D29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 przekazuje odwołanie RDN wraz ze swoją opinią i aktami sprawy w terminie 3 miesięcy od dnia złożenia odwołania.</w:t>
      </w:r>
    </w:p>
    <w:p w14:paraId="20FA66A8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gdy osoba ubiegająca się o stopień doktora przypisała sobie autorstwo istotnego fragmentu lub innych elementów cudzego utworu lub ustalenia naukowego, Rada stwierdza nieważność decyzji o nadaniu stopnia.</w:t>
      </w:r>
    </w:p>
    <w:p w14:paraId="77B68D19" w14:textId="77777777" w:rsidR="00673CD9" w:rsidRPr="00616C69" w:rsidRDefault="00673CD9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Koszty postępowania</w:t>
      </w:r>
    </w:p>
    <w:p w14:paraId="314FDD76" w14:textId="77777777" w:rsidR="00B935F1" w:rsidRPr="00616C69" w:rsidRDefault="00B935F1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§11</w:t>
      </w:r>
    </w:p>
    <w:p w14:paraId="5FEFC890" w14:textId="77777777" w:rsidR="00861DB9" w:rsidRPr="00616C69" w:rsidRDefault="00BC3DE3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</w:t>
      </w:r>
      <w:r w:rsidR="003B589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ubiega się o nadanie stopnia doktora wnosi </w:t>
      </w:r>
      <w:r w:rsidR="00D665F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rzecz Instytutu 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opłatę za przeprowadzenie postępowania</w:t>
      </w:r>
      <w:r w:rsidR="002672D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 podstawie umowy zawartej z </w:t>
      </w:r>
      <w:r w:rsidR="00331A4C">
        <w:rPr>
          <w:rFonts w:asciiTheme="minorHAnsi" w:eastAsia="Times New Roman" w:hAnsiTheme="minorHAnsi" w:cstheme="minorHAnsi"/>
          <w:bCs/>
          <w:sz w:val="22"/>
          <w:lang w:eastAsia="pl-PL"/>
        </w:rPr>
        <w:t>Instytutem</w:t>
      </w:r>
      <w:r w:rsidR="002672D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przed wszczęciem postępowania.</w:t>
      </w:r>
    </w:p>
    <w:p w14:paraId="0CEE2E35" w14:textId="77777777" w:rsidR="005F038B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Wysokość opłaty nie może przekraczać kosztów postępowania, uwzględniających w szczególnośc</w:t>
      </w:r>
      <w:r w:rsidR="005F038B">
        <w:rPr>
          <w:rFonts w:asciiTheme="minorHAnsi" w:eastAsia="Times New Roman" w:hAnsiTheme="minorHAnsi" w:cstheme="minorHAnsi"/>
          <w:bCs/>
          <w:sz w:val="22"/>
          <w:lang w:eastAsia="pl-PL"/>
        </w:rPr>
        <w:t>i:</w:t>
      </w:r>
    </w:p>
    <w:p w14:paraId="286F5E54" w14:textId="77777777" w:rsidR="005F038B" w:rsidRDefault="005F038B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koszty wynagrodzeń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recenzentów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3828366" w14:textId="77777777" w:rsidR="005F038B" w:rsidRDefault="005F038B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koszty organizacji posiedzeń komisji doktorskiej,</w:t>
      </w:r>
    </w:p>
    <w:p w14:paraId="50F7B373" w14:textId="77777777" w:rsidR="005F038B" w:rsidRDefault="00DE1A1F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koszty wynagrodzeń promotora lub promotorów, promotora pomocniczego</w:t>
      </w:r>
      <w:r w:rsidR="005F038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(w przypadku nadania przez Radę stopnia doktora),</w:t>
      </w:r>
    </w:p>
    <w:p w14:paraId="49AC22FC" w14:textId="77777777" w:rsidR="0035718F" w:rsidRPr="00D07B68" w:rsidRDefault="005F038B" w:rsidP="00D07B68">
      <w:pPr>
        <w:pStyle w:val="Akapitzlist"/>
        <w:numPr>
          <w:ilvl w:val="1"/>
          <w:numId w:val="20"/>
        </w:numPr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inne koszty</w:t>
      </w:r>
      <w:r w:rsidRPr="005F038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niezbędne do przeprowadzenia postępowania (poza kosztami obsługi administracyjnej).</w:t>
      </w:r>
    </w:p>
    <w:p w14:paraId="6BC70013" w14:textId="77777777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Opłaty nie pobiera się od 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ukończył kształcenie w szkole doktorskiej.</w:t>
      </w:r>
    </w:p>
    <w:p w14:paraId="4C5AD3A2" w14:textId="77777777" w:rsidR="000D7D89" w:rsidRPr="00616C69" w:rsidRDefault="000D7D89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Całościowemu zwolnieniu z opłaty podlegają wszy</w:t>
      </w:r>
      <w:r w:rsidR="00ED6801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stkie osoby, które rozpoczęły studia doktoranckie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przed rokiem akademickim 2019/2020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których postępowanie w sprawie nadania stopnia doktora zostanie wszczęte po 1 października 2019 r.</w:t>
      </w:r>
    </w:p>
    <w:p w14:paraId="5375DC12" w14:textId="2A5EB04B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 xml:space="preserve">W uzasadnionych przypadkach 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</w:t>
      </w:r>
      <w:r w:rsidR="008615B2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andydata 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rektor może zwolnić z opłaty w całości lub w części.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Wniosek może zostać złożony w każdym stadium postępowania. </w:t>
      </w:r>
    </w:p>
    <w:p w14:paraId="6B887FCB" w14:textId="77777777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 nauczyciela akademickiego albo pracownika naukowego, koszty postępowania ponosi zatrudniająca go uczelnia, instytut PAN, instytut badawczy lub instytut międzynarodowy.</w:t>
      </w:r>
    </w:p>
    <w:p w14:paraId="5F74A148" w14:textId="7AA1AB8D" w:rsidR="00E86E4A" w:rsidRPr="00EB13E6" w:rsidRDefault="00E26128" w:rsidP="00EB13E6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Szczegóły dotyczące sposobów i terminów wniesienia opłaty </w:t>
      </w:r>
      <w:r w:rsidR="00D23AC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rzecz Instytutu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regulowane są odpowiednim zarządzeniem Dyrektora.</w:t>
      </w:r>
    </w:p>
    <w:p w14:paraId="185C4184" w14:textId="77777777" w:rsidR="00E86E4A" w:rsidRPr="00616C69" w:rsidRDefault="00E86E4A" w:rsidP="00D408FC">
      <w:pPr>
        <w:pStyle w:val="Nagwek2"/>
        <w:spacing w:before="36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</w:t>
      </w:r>
      <w:r>
        <w:rPr>
          <w:rFonts w:eastAsia="Times New Roman"/>
          <w:lang w:eastAsia="pl-PL"/>
        </w:rPr>
        <w:t>2</w:t>
      </w:r>
    </w:p>
    <w:p w14:paraId="264A302F" w14:textId="66784C05" w:rsidR="00E86E4A" w:rsidRDefault="004B78DD" w:rsidP="00D07B68">
      <w:pPr>
        <w:pStyle w:val="Akapitzlist"/>
        <w:numPr>
          <w:ilvl w:val="0"/>
          <w:numId w:val="3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Regulamin </w:t>
      </w:r>
      <w:r w:rsidR="00E86E4A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wchodzi w życie 1 października 2019.</w:t>
      </w:r>
    </w:p>
    <w:p w14:paraId="6D5FBBE3" w14:textId="77777777" w:rsidR="00D83683" w:rsidRDefault="00D83683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br w:type="page"/>
      </w:r>
    </w:p>
    <w:p w14:paraId="40CA6E22" w14:textId="4648AE9E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lastRenderedPageBreak/>
        <w:t xml:space="preserve">Załącznik nr 1 </w:t>
      </w:r>
    </w:p>
    <w:p w14:paraId="30EFDF20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7D4FA11E" w14:textId="77777777" w:rsidR="00892637" w:rsidRPr="00892637" w:rsidRDefault="00892637" w:rsidP="00892637">
      <w:pPr>
        <w:spacing w:line="276" w:lineRule="auto"/>
        <w:jc w:val="both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Załącznik zawiera zestawy pytań ogólnych z dyscypliny, w której przedstawiana jest praca doktorska, oraz specjalistycznych, z których na egzaminie wybierany jest najbliższy tematyce pracy.</w:t>
      </w:r>
    </w:p>
    <w:p w14:paraId="72E4FB93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55942405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t xml:space="preserve">PYTANIA OGÓLNE: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dyscyplina nauk fizycznych</w:t>
      </w:r>
    </w:p>
    <w:p w14:paraId="2F36CA2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Przemiany fazowe (klasyfikacja przemian fazowych, zjawiska krytyczne, teoria </w:t>
      </w:r>
      <w:proofErr w:type="spellStart"/>
      <w:r w:rsidRPr="00892637">
        <w:rPr>
          <w:rFonts w:asciiTheme="minorHAnsi" w:hAnsiTheme="minorHAnsi" w:cstheme="minorHAnsi"/>
          <w:sz w:val="22"/>
        </w:rPr>
        <w:t>Landaua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63F5268F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Odmiany alotropowe węgla i przegląd ich właściwości.</w:t>
      </w:r>
    </w:p>
    <w:p w14:paraId="4ED51C3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Budowa atomu, układ okresowy pierwiastków, rodzaje wiązań chemicznych.</w:t>
      </w:r>
    </w:p>
    <w:p w14:paraId="60A8ECEE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Promieniowanie ciała doskonale czarnego, widmo ciągłe.</w:t>
      </w:r>
    </w:p>
    <w:p w14:paraId="4B965D12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Opis równania </w:t>
      </w:r>
      <w:proofErr w:type="spellStart"/>
      <w:r w:rsidRPr="00892637">
        <w:rPr>
          <w:rFonts w:asciiTheme="minorHAnsi" w:hAnsiTheme="minorHAnsi" w:cstheme="minorHAnsi"/>
          <w:sz w:val="22"/>
        </w:rPr>
        <w:t>Schödingera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kwantowy oscylator harmoniczny, atom jednoelektronowy (rodzaje </w:t>
      </w:r>
      <w:proofErr w:type="spellStart"/>
      <w:r w:rsidRPr="00892637">
        <w:rPr>
          <w:rFonts w:asciiTheme="minorHAnsi" w:hAnsiTheme="minorHAnsi" w:cstheme="minorHAnsi"/>
          <w:sz w:val="22"/>
        </w:rPr>
        <w:t>orbitali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elektronowych).</w:t>
      </w:r>
    </w:p>
    <w:p w14:paraId="627D69F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Nierozróżnialność cząstek w mechanice kwantowej (bozony i fermiony, statystyki kwantowe).</w:t>
      </w:r>
    </w:p>
    <w:p w14:paraId="0057B85A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Periodyczność sieci (symetria translacyjna, sieci </w:t>
      </w:r>
      <w:proofErr w:type="spellStart"/>
      <w:r w:rsidRPr="00892637">
        <w:rPr>
          <w:rFonts w:asciiTheme="minorHAnsi" w:hAnsiTheme="minorHAnsi" w:cstheme="minorHAnsi"/>
          <w:sz w:val="22"/>
        </w:rPr>
        <w:t>Bravais’go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układy krystalograficzne, komórka elementarna, prymitywna komórka elementarna, komórka </w:t>
      </w:r>
      <w:proofErr w:type="spellStart"/>
      <w:r w:rsidRPr="00892637">
        <w:rPr>
          <w:rFonts w:asciiTheme="minorHAnsi" w:hAnsiTheme="minorHAnsi" w:cstheme="minorHAnsi"/>
          <w:sz w:val="22"/>
        </w:rPr>
        <w:t>Wignera-Seitza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4047F2F7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Sieć odwrotna (konstrukcja sieci odwrotnej, strefy </w:t>
      </w:r>
      <w:proofErr w:type="spellStart"/>
      <w:r w:rsidRPr="00892637">
        <w:rPr>
          <w:rFonts w:asciiTheme="minorHAnsi" w:hAnsiTheme="minorHAnsi" w:cstheme="minorHAnsi"/>
          <w:sz w:val="22"/>
        </w:rPr>
        <w:t>Brillouina</w:t>
      </w:r>
      <w:proofErr w:type="spellEnd"/>
      <w:r w:rsidRPr="00892637">
        <w:rPr>
          <w:rFonts w:asciiTheme="minorHAnsi" w:hAnsiTheme="minorHAnsi" w:cstheme="minorHAnsi"/>
          <w:sz w:val="22"/>
        </w:rPr>
        <w:t>, płaszczyzny sieciowe i wskaźniki Millera).</w:t>
      </w:r>
    </w:p>
    <w:p w14:paraId="2340D642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Badania rentgenowskie struktury krystalicznej (równanie </w:t>
      </w:r>
      <w:proofErr w:type="spellStart"/>
      <w:r w:rsidRPr="00892637">
        <w:rPr>
          <w:rFonts w:asciiTheme="minorHAnsi" w:hAnsiTheme="minorHAnsi" w:cstheme="minorHAnsi"/>
          <w:sz w:val="22"/>
        </w:rPr>
        <w:t>Bragga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równanie </w:t>
      </w:r>
      <w:proofErr w:type="spellStart"/>
      <w:r w:rsidRPr="00892637">
        <w:rPr>
          <w:rFonts w:asciiTheme="minorHAnsi" w:hAnsiTheme="minorHAnsi" w:cstheme="minorHAnsi"/>
          <w:sz w:val="22"/>
        </w:rPr>
        <w:t>Lauego</w:t>
      </w:r>
      <w:proofErr w:type="spellEnd"/>
      <w:r w:rsidRPr="00892637">
        <w:rPr>
          <w:rFonts w:asciiTheme="minorHAnsi" w:hAnsiTheme="minorHAnsi" w:cstheme="minorHAnsi"/>
          <w:sz w:val="22"/>
        </w:rPr>
        <w:t>, konstrukcja Ewalda, sposoby realizacji dyfrakcji rentgenowskiej na mono- i polikryształach).</w:t>
      </w:r>
    </w:p>
    <w:p w14:paraId="096872C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Teoria metali Sommerfelda, jej zalety i braki.</w:t>
      </w:r>
    </w:p>
    <w:p w14:paraId="07070240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Model elektronów prawie swobodnych (potencjał periodyczny, pasma energetyczne, klasyfikacja ciał stałych ze względu na przewodnictwo elektryczne, elektrony i dziury).</w:t>
      </w:r>
    </w:p>
    <w:p w14:paraId="32EE0434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Model silnego (ciasnego) wiązania.</w:t>
      </w:r>
    </w:p>
    <w:p w14:paraId="70240625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Prawo </w:t>
      </w:r>
      <w:proofErr w:type="spellStart"/>
      <w:r w:rsidRPr="00892637">
        <w:rPr>
          <w:rFonts w:asciiTheme="minorHAnsi" w:hAnsiTheme="minorHAnsi" w:cstheme="minorHAnsi"/>
          <w:sz w:val="22"/>
        </w:rPr>
        <w:t>Wiedemanna-Franza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310CAFAE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Powierzchnia Fermiego (podstawy teorii i badanie eksperymentalne).</w:t>
      </w:r>
    </w:p>
    <w:p w14:paraId="4EBC71F6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Siła termoelektryczna (podstawy teorii i przykłady wykorzystania).</w:t>
      </w:r>
    </w:p>
    <w:p w14:paraId="2E6CDCB6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Drgania harmoniczne sieci krystalicznej (model </w:t>
      </w:r>
      <w:proofErr w:type="spellStart"/>
      <w:r w:rsidRPr="00892637">
        <w:rPr>
          <w:rFonts w:asciiTheme="minorHAnsi" w:hAnsiTheme="minorHAnsi" w:cstheme="minorHAnsi"/>
          <w:sz w:val="22"/>
        </w:rPr>
        <w:t>Debye’a</w:t>
      </w:r>
      <w:proofErr w:type="spellEnd"/>
      <w:r w:rsidRPr="00892637">
        <w:rPr>
          <w:rFonts w:asciiTheme="minorHAnsi" w:hAnsiTheme="minorHAnsi" w:cstheme="minorHAnsi"/>
          <w:sz w:val="22"/>
        </w:rPr>
        <w:t>, model Einsteina, sieć dwuatomowa, fonony, gałęzie akustyczne i optyczne, gęstość stanów).</w:t>
      </w:r>
    </w:p>
    <w:p w14:paraId="215BECA3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Konstrukcja i podstawy działania lasera.</w:t>
      </w:r>
    </w:p>
    <w:p w14:paraId="5E91FDB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Fale elektromagnetyczne (dyspersja, polaryzacja, odbicie i załamanie, dyfrakcja i interferencja, spójność).</w:t>
      </w:r>
    </w:p>
    <w:p w14:paraId="21BFEAF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Fizyczne podstawy spektroskopii optycznej (widma atomowe, widma cząsteczkowe).</w:t>
      </w:r>
    </w:p>
    <w:p w14:paraId="5AA4EAA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Materia w polu magnetycznym (podatność i namagnesowanie, diamagnetyki, paramagnetyki, ferromagnetyki, antyferromagnetyki).</w:t>
      </w:r>
    </w:p>
    <w:p w14:paraId="03C9FC7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Podstawowe modele stosowane do opisu układów uporządkowanych magnetycznie (model pola molekularnego, model </w:t>
      </w:r>
      <w:proofErr w:type="spellStart"/>
      <w:r w:rsidRPr="00892637">
        <w:rPr>
          <w:rFonts w:asciiTheme="minorHAnsi" w:hAnsiTheme="minorHAnsi" w:cstheme="minorHAnsi"/>
          <w:sz w:val="22"/>
        </w:rPr>
        <w:t>Isinga</w:t>
      </w:r>
      <w:proofErr w:type="spellEnd"/>
      <w:r w:rsidRPr="00892637">
        <w:rPr>
          <w:rFonts w:asciiTheme="minorHAnsi" w:hAnsiTheme="minorHAnsi" w:cstheme="minorHAnsi"/>
          <w:sz w:val="22"/>
        </w:rPr>
        <w:t>, model Heisenberga).</w:t>
      </w:r>
    </w:p>
    <w:p w14:paraId="76E7B3ED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 Halla (normalny, anomalny, kwantowy).</w:t>
      </w:r>
    </w:p>
    <w:p w14:paraId="31EE829C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Nadprzewodnictwo (podstawowe cechy stanu nadprzewodzącego, charakterystyczne parametry, rodzaje nadprzewodników, wpływ pola magnetycznego i temperatury na stan nadprzewodzący).</w:t>
      </w:r>
    </w:p>
    <w:p w14:paraId="261569B9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Układy </w:t>
      </w:r>
      <w:proofErr w:type="spellStart"/>
      <w:r w:rsidRPr="00892637">
        <w:rPr>
          <w:rFonts w:asciiTheme="minorHAnsi" w:hAnsiTheme="minorHAnsi" w:cstheme="minorHAnsi"/>
          <w:sz w:val="22"/>
        </w:rPr>
        <w:t>ultrazimnych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atomów w sieciach periodycznych.</w:t>
      </w:r>
    </w:p>
    <w:p w14:paraId="1E85A9E3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Układy o nietrywialnej topologii (izolatory topologiczne, właściwości).</w:t>
      </w:r>
    </w:p>
    <w:p w14:paraId="08D32E7A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lang w:val="pl-PL"/>
        </w:rPr>
      </w:pPr>
      <w:r w:rsidRPr="00892637">
        <w:rPr>
          <w:rFonts w:cstheme="minorHAnsi"/>
          <w:b/>
          <w:lang w:val="pl-PL"/>
        </w:rPr>
        <w:lastRenderedPageBreak/>
        <w:t xml:space="preserve">PYTANIA OGÓLNE: </w:t>
      </w:r>
      <w:r w:rsidRPr="00D408FC">
        <w:rPr>
          <w:rFonts w:cstheme="minorHAnsi"/>
          <w:b/>
          <w:color w:val="C00000"/>
          <w:lang w:val="pl-PL"/>
        </w:rPr>
        <w:t>dyscyplina nauk chemicznych</w:t>
      </w:r>
    </w:p>
    <w:p w14:paraId="28AABCF6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b/>
          <w:lang w:val="pl-PL"/>
        </w:rPr>
      </w:pPr>
    </w:p>
    <w:p w14:paraId="391FFD83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Prawo okresowości, budowa elektronowa pierwiastków i jej odzwierciedlenie w układzie okresowym.</w:t>
      </w:r>
    </w:p>
    <w:p w14:paraId="1B4D63C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Teoria budowy atomów, postulaty chemii kwantowej, orbitale atomowe, zakaz </w:t>
      </w:r>
      <w:proofErr w:type="spellStart"/>
      <w:r w:rsidRPr="00892637">
        <w:rPr>
          <w:rFonts w:cstheme="minorHAnsi"/>
          <w:lang w:val="pl-PL"/>
        </w:rPr>
        <w:t>Pauliego</w:t>
      </w:r>
      <w:proofErr w:type="spellEnd"/>
      <w:r w:rsidRPr="00892637">
        <w:rPr>
          <w:rFonts w:cstheme="minorHAnsi"/>
          <w:lang w:val="pl-PL"/>
        </w:rPr>
        <w:t xml:space="preserve">, reguła </w:t>
      </w:r>
      <w:proofErr w:type="spellStart"/>
      <w:r w:rsidRPr="00892637">
        <w:rPr>
          <w:rFonts w:cstheme="minorHAnsi"/>
          <w:lang w:val="pl-PL"/>
        </w:rPr>
        <w:t>Hunda</w:t>
      </w:r>
      <w:proofErr w:type="spellEnd"/>
      <w:r w:rsidRPr="00892637">
        <w:rPr>
          <w:rFonts w:cstheme="minorHAnsi"/>
          <w:lang w:val="pl-PL"/>
        </w:rPr>
        <w:t>.</w:t>
      </w:r>
    </w:p>
    <w:p w14:paraId="02F8C2CD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Wiązania chemiczne, teoria LCAO MO i wiązań walencyjnych.</w:t>
      </w:r>
    </w:p>
    <w:p w14:paraId="1C55E43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Procesy odwracalne i nieodwracalne, zasady termodynamiki, przemiany fazowe i ich rodzaje.</w:t>
      </w:r>
    </w:p>
    <w:p w14:paraId="26214FEE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Stopień i stała dysocjacji, siła jonowa, </w:t>
      </w:r>
      <w:proofErr w:type="spellStart"/>
      <w:r w:rsidRPr="00892637">
        <w:rPr>
          <w:rFonts w:cstheme="minorHAnsi"/>
          <w:lang w:val="pl-PL"/>
        </w:rPr>
        <w:t>pH</w:t>
      </w:r>
      <w:proofErr w:type="spellEnd"/>
      <w:r w:rsidRPr="00892637">
        <w:rPr>
          <w:rFonts w:cstheme="minorHAnsi"/>
          <w:lang w:val="pl-PL"/>
        </w:rPr>
        <w:t xml:space="preserve"> roztworów.</w:t>
      </w:r>
    </w:p>
    <w:p w14:paraId="6704132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Teorie kwasów i zasad w chemii.</w:t>
      </w:r>
    </w:p>
    <w:p w14:paraId="2260D4FB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Syntezy chemiczne „in </w:t>
      </w:r>
      <w:proofErr w:type="spellStart"/>
      <w:r w:rsidRPr="00892637">
        <w:rPr>
          <w:rFonts w:cstheme="minorHAnsi"/>
          <w:lang w:val="pl-PL"/>
        </w:rPr>
        <w:t>silico</w:t>
      </w:r>
      <w:proofErr w:type="spellEnd"/>
      <w:r w:rsidRPr="00892637">
        <w:rPr>
          <w:rFonts w:cstheme="minorHAnsi"/>
          <w:lang w:val="pl-PL"/>
        </w:rPr>
        <w:t>”, projektowanie materiałów na żądanie.</w:t>
      </w:r>
    </w:p>
    <w:p w14:paraId="77D77207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Odmiany alotropowe substancji stałych, powody występowania, przykłady.</w:t>
      </w:r>
    </w:p>
    <w:p w14:paraId="1F3E765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Dyfrakcyjne i mikroskopowe metody badania struktury ciał stałych.</w:t>
      </w:r>
    </w:p>
    <w:p w14:paraId="3A4FEFDB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Samoorganizacja jako metoda tworzenia struktur złożonych. </w:t>
      </w:r>
    </w:p>
    <w:p w14:paraId="27B17A2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spektroskopowe w chemii.</w:t>
      </w:r>
    </w:p>
    <w:p w14:paraId="5EA70819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Elektrochemia, siła elektromotoryczna, ogniwa galwaniczne.</w:t>
      </w:r>
    </w:p>
    <w:p w14:paraId="48EE853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Teoria grup i jej zastosowanie w chemii.</w:t>
      </w:r>
    </w:p>
    <w:p w14:paraId="0178880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Oddziaływania w ciele stałym. Entropia, entalpia, upakowanie atomów w sieci krystalicznej.</w:t>
      </w:r>
    </w:p>
    <w:p w14:paraId="080795F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Chemia koordynacyjna, kompleksy nisko- i </w:t>
      </w:r>
      <w:proofErr w:type="spellStart"/>
      <w:r w:rsidRPr="00892637">
        <w:rPr>
          <w:rFonts w:cstheme="minorHAnsi"/>
          <w:lang w:val="pl-PL"/>
        </w:rPr>
        <w:t>wysokospinowe</w:t>
      </w:r>
      <w:proofErr w:type="spellEnd"/>
      <w:r w:rsidRPr="00892637">
        <w:rPr>
          <w:rFonts w:cstheme="minorHAnsi"/>
          <w:lang w:val="pl-PL"/>
        </w:rPr>
        <w:t xml:space="preserve">, efekt </w:t>
      </w:r>
      <w:proofErr w:type="spellStart"/>
      <w:r w:rsidRPr="00892637">
        <w:rPr>
          <w:rFonts w:cstheme="minorHAnsi"/>
          <w:lang w:val="pl-PL"/>
        </w:rPr>
        <w:t>Jahna</w:t>
      </w:r>
      <w:proofErr w:type="spellEnd"/>
      <w:r w:rsidRPr="00892637">
        <w:rPr>
          <w:rFonts w:cstheme="minorHAnsi"/>
          <w:lang w:val="pl-PL"/>
        </w:rPr>
        <w:t>-Tellera.</w:t>
      </w:r>
    </w:p>
    <w:p w14:paraId="260FFBC5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Stan krystaliczny, szklisty i amorficzny. Ciekłe kryształy. </w:t>
      </w:r>
    </w:p>
    <w:p w14:paraId="4E3A82E7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Kinetyka chemiczna, prawo działania mas, czynniki wpływające na szybkość reakcji.</w:t>
      </w:r>
    </w:p>
    <w:p w14:paraId="35BCC14E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Zanieczyszczenie wody oraz atmosfery. Smog fotochemiczny. Efekt cieplarniany.</w:t>
      </w:r>
    </w:p>
    <w:p w14:paraId="2550A65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Rola wiązań wodorowych i innych słabych oddziaływań w układach biologicznych.</w:t>
      </w:r>
    </w:p>
    <w:p w14:paraId="220A9C7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Oddziaływanie promieniowania X przy przejściu przez materię, absorpcja, rozpraszania elastyczne i nieelastyczne – dyfrakcja i spektroskopia.</w:t>
      </w:r>
    </w:p>
    <w:p w14:paraId="0C207B69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Elektroujemność, energia jonizacji, powinowactwo elektronowe, polaryzowalność.</w:t>
      </w:r>
    </w:p>
    <w:p w14:paraId="552B353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Analiza jakościowa i ilościowa, identyfikacja substancji chemicznych.</w:t>
      </w:r>
    </w:p>
    <w:p w14:paraId="75A6A460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Równowagi fazowe, układy fazowe, trójkąt Gibbsa.</w:t>
      </w:r>
    </w:p>
    <w:p w14:paraId="14FCE5B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rozdzielania i oczyszczania związków chemicznych.</w:t>
      </w:r>
    </w:p>
    <w:p w14:paraId="4504AA04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Izomeria optyczna, chiralność związków chemicznych.</w:t>
      </w:r>
    </w:p>
    <w:p w14:paraId="5EFB38D0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b/>
          <w:lang w:val="pl-PL"/>
        </w:rPr>
      </w:pPr>
    </w:p>
    <w:p w14:paraId="66BF69D6" w14:textId="77777777" w:rsidR="00892637" w:rsidRPr="00892637" w:rsidRDefault="00892637" w:rsidP="00892637">
      <w:pPr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br w:type="page"/>
      </w:r>
    </w:p>
    <w:p w14:paraId="584C349F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magnetyzm, nadprzewodnictwo, układy silnie skorelowane</w:t>
      </w:r>
    </w:p>
    <w:p w14:paraId="7E8B9797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Moment magnetyczny i jego źródła (wypadkowy moment magnetyczny atomów wieloelektronowych, czynnik żyromagnetyczny, reguły </w:t>
      </w:r>
      <w:proofErr w:type="spellStart"/>
      <w:r w:rsidRPr="00892637">
        <w:rPr>
          <w:rFonts w:asciiTheme="minorHAnsi" w:hAnsiTheme="minorHAnsi" w:cstheme="minorHAnsi"/>
          <w:sz w:val="22"/>
        </w:rPr>
        <w:t>Hunda</w:t>
      </w:r>
      <w:proofErr w:type="spellEnd"/>
      <w:r w:rsidRPr="00892637">
        <w:rPr>
          <w:rFonts w:asciiTheme="minorHAnsi" w:hAnsiTheme="minorHAnsi" w:cstheme="minorHAnsi"/>
          <w:sz w:val="22"/>
        </w:rPr>
        <w:t>, term podstawowy, oddziaływanie momentu spinowego z orbitalnym, metale przejściowe, lantanowce i aktynowce, jądrowy moment magnetyczny).</w:t>
      </w:r>
    </w:p>
    <w:p w14:paraId="4C438845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Wpływ otoczenia niemagnetycznego na stan podstawowy jonu i podatność magnetyczną (twierdzenie </w:t>
      </w:r>
      <w:proofErr w:type="spellStart"/>
      <w:r w:rsidRPr="00892637">
        <w:rPr>
          <w:rFonts w:asciiTheme="minorHAnsi" w:hAnsiTheme="minorHAnsi" w:cstheme="minorHAnsi"/>
          <w:sz w:val="22"/>
        </w:rPr>
        <w:t>Kramersa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twierdzenie </w:t>
      </w:r>
      <w:proofErr w:type="spellStart"/>
      <w:r w:rsidRPr="00892637">
        <w:rPr>
          <w:rFonts w:asciiTheme="minorHAnsi" w:hAnsiTheme="minorHAnsi" w:cstheme="minorHAnsi"/>
          <w:sz w:val="22"/>
        </w:rPr>
        <w:t>Jahna</w:t>
      </w:r>
      <w:proofErr w:type="spellEnd"/>
      <w:r w:rsidRPr="00892637">
        <w:rPr>
          <w:rFonts w:asciiTheme="minorHAnsi" w:hAnsiTheme="minorHAnsi" w:cstheme="minorHAnsi"/>
          <w:sz w:val="22"/>
        </w:rPr>
        <w:t>-Tellera, pole krystaliczne, charakterystyczne skale energetyczne, wygaszanie momentu orbitalnego, anizotropia magnetyczna i magnetostrykcja).</w:t>
      </w:r>
    </w:p>
    <w:p w14:paraId="55CFA83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Oddziaływania wymiany, ich pochodzenie i rodzaje (całka wymiany, wymiana bezpośrednia, </w:t>
      </w:r>
      <w:proofErr w:type="spellStart"/>
      <w:r w:rsidRPr="00892637">
        <w:rPr>
          <w:rFonts w:asciiTheme="minorHAnsi" w:hAnsiTheme="minorHAnsi" w:cstheme="minorHAnsi"/>
          <w:sz w:val="22"/>
        </w:rPr>
        <w:t>nadwymiana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wymiana podwójna, oddziaływanie RKKY, oddziaływanie </w:t>
      </w:r>
      <w:proofErr w:type="spellStart"/>
      <w:r w:rsidRPr="00892637">
        <w:rPr>
          <w:rFonts w:asciiTheme="minorHAnsi" w:hAnsiTheme="minorHAnsi" w:cstheme="minorHAnsi"/>
          <w:sz w:val="22"/>
        </w:rPr>
        <w:t>Działoszyńskiego-Moriyi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1A743393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Uporządkowanie magnetyczne (ferromagnetyzm, antyferromagnetyzm, ferrimagnetyzm, słaby ferromagnetyzm, </w:t>
      </w:r>
      <w:proofErr w:type="spellStart"/>
      <w:r w:rsidRPr="00892637">
        <w:rPr>
          <w:rFonts w:asciiTheme="minorHAnsi" w:hAnsiTheme="minorHAnsi" w:cstheme="minorHAnsi"/>
          <w:sz w:val="22"/>
        </w:rPr>
        <w:t>superparamagnetyzm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uporządkowanie helikoidalne i chiralne), </w:t>
      </w:r>
      <w:proofErr w:type="spellStart"/>
      <w:r w:rsidRPr="00892637">
        <w:rPr>
          <w:rFonts w:asciiTheme="minorHAnsi" w:hAnsiTheme="minorHAnsi" w:cstheme="minorHAnsi"/>
          <w:sz w:val="22"/>
        </w:rPr>
        <w:t>magnony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76EB44B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Frustracja magnetyczna i nieporządek strukturalny (szkło spinowe, fazy Griffithsa, szkło klasterowe).</w:t>
      </w:r>
    </w:p>
    <w:p w14:paraId="3AB8617F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Namagnesowanie i podatność magnetyczna różnych materiałów (zależność od temperatury i pola magnetycznego, metody pomiarowe).</w:t>
      </w:r>
    </w:p>
    <w:p w14:paraId="4E811B6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Oddziaływania magnetostatyczne pomiędzy jonowymi momentami magnetycznymi (pojęcie pola odmagnesowania, domeny ferromagnetyczne, histereza magnetyczna).</w:t>
      </w:r>
    </w:p>
    <w:p w14:paraId="4A0434B3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Magnetyzm wędrowny (model </w:t>
      </w:r>
      <w:proofErr w:type="spellStart"/>
      <w:r w:rsidRPr="00892637">
        <w:rPr>
          <w:rFonts w:asciiTheme="minorHAnsi" w:hAnsiTheme="minorHAnsi" w:cstheme="minorHAnsi"/>
          <w:sz w:val="22"/>
        </w:rPr>
        <w:t>Pauliego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model </w:t>
      </w:r>
      <w:proofErr w:type="spellStart"/>
      <w:r w:rsidRPr="00892637">
        <w:rPr>
          <w:rFonts w:asciiTheme="minorHAnsi" w:hAnsiTheme="minorHAnsi" w:cstheme="minorHAnsi"/>
          <w:sz w:val="22"/>
        </w:rPr>
        <w:t>Stonera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fale gęstości spinowej, model </w:t>
      </w:r>
      <w:proofErr w:type="spellStart"/>
      <w:r w:rsidRPr="00892637">
        <w:rPr>
          <w:rFonts w:asciiTheme="minorHAnsi" w:hAnsiTheme="minorHAnsi" w:cstheme="minorHAnsi"/>
          <w:sz w:val="22"/>
        </w:rPr>
        <w:t>Landaua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1E66966A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Model </w:t>
      </w:r>
      <w:proofErr w:type="spellStart"/>
      <w:r w:rsidRPr="00892637">
        <w:rPr>
          <w:rFonts w:asciiTheme="minorHAnsi" w:hAnsiTheme="minorHAnsi" w:cstheme="minorHAnsi"/>
          <w:sz w:val="22"/>
        </w:rPr>
        <w:t>Hubbarda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w układach silnie oddziałujących elektronów.</w:t>
      </w:r>
    </w:p>
    <w:p w14:paraId="60A51CC0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rezonansowe w badaniach magnetyków (NMR, NQR, EPR).</w:t>
      </w:r>
    </w:p>
    <w:p w14:paraId="394CCD17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Silne korelacje elektronowe (efekt </w:t>
      </w:r>
      <w:proofErr w:type="spellStart"/>
      <w:r w:rsidRPr="00892637">
        <w:rPr>
          <w:rFonts w:asciiTheme="minorHAnsi" w:hAnsiTheme="minorHAnsi" w:cstheme="minorHAnsi"/>
          <w:sz w:val="22"/>
        </w:rPr>
        <w:t>Kondo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model Andersona, ciecz Fermiego, ciężkie fermiony, fluktuująca wartościowość, diagram </w:t>
      </w:r>
      <w:proofErr w:type="spellStart"/>
      <w:r w:rsidRPr="00892637">
        <w:rPr>
          <w:rFonts w:asciiTheme="minorHAnsi" w:hAnsiTheme="minorHAnsi" w:cstheme="minorHAnsi"/>
          <w:sz w:val="22"/>
        </w:rPr>
        <w:t>Doniacha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kwantowy punkt krytyczny, </w:t>
      </w:r>
      <w:proofErr w:type="spellStart"/>
      <w:r w:rsidRPr="00892637">
        <w:rPr>
          <w:rFonts w:asciiTheme="minorHAnsi" w:hAnsiTheme="minorHAnsi" w:cstheme="minorHAnsi"/>
          <w:sz w:val="22"/>
        </w:rPr>
        <w:t>nielandauowska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ciecz Fermiego).</w:t>
      </w:r>
    </w:p>
    <w:p w14:paraId="5264AEF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Właściwości fizyczne magnetyków (opór elektryczny, </w:t>
      </w:r>
      <w:proofErr w:type="spellStart"/>
      <w:r w:rsidRPr="00892637">
        <w:rPr>
          <w:rFonts w:asciiTheme="minorHAnsi" w:hAnsiTheme="minorHAnsi" w:cstheme="minorHAnsi"/>
          <w:sz w:val="22"/>
        </w:rPr>
        <w:t>magnetoopór</w:t>
      </w:r>
      <w:proofErr w:type="spellEnd"/>
      <w:r w:rsidRPr="00892637">
        <w:rPr>
          <w:rFonts w:asciiTheme="minorHAnsi" w:hAnsiTheme="minorHAnsi" w:cstheme="minorHAnsi"/>
          <w:sz w:val="22"/>
        </w:rPr>
        <w:t>, ciepło właściwe, siła termoelektryczna, efekt Halla).</w:t>
      </w:r>
    </w:p>
    <w:p w14:paraId="7B98273E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pasmowa półprzewodników (masa efektywna, poziomy domieszkowe).</w:t>
      </w:r>
    </w:p>
    <w:p w14:paraId="1726719C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badania struktury elektronowej i powierzchni Fermiego.</w:t>
      </w:r>
    </w:p>
    <w:p w14:paraId="38E1195B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proofErr w:type="spellStart"/>
      <w:r w:rsidRPr="00892637">
        <w:rPr>
          <w:rFonts w:asciiTheme="minorHAnsi" w:hAnsiTheme="minorHAnsi" w:cstheme="minorHAnsi"/>
          <w:sz w:val="22"/>
        </w:rPr>
        <w:t>Pseudopotencjały</w:t>
      </w:r>
      <w:proofErr w:type="spellEnd"/>
      <w:r w:rsidRPr="00892637">
        <w:rPr>
          <w:rFonts w:asciiTheme="minorHAnsi" w:hAnsiTheme="minorHAnsi" w:cstheme="minorHAnsi"/>
          <w:sz w:val="22"/>
        </w:rPr>
        <w:t>, metoda ab initio, teoria funkcjonału gęstości.</w:t>
      </w:r>
    </w:p>
    <w:p w14:paraId="2E968DEE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Metody uzyskiwania niskich i </w:t>
      </w:r>
      <w:proofErr w:type="spellStart"/>
      <w:r w:rsidRPr="00892637">
        <w:rPr>
          <w:rFonts w:asciiTheme="minorHAnsi" w:hAnsiTheme="minorHAnsi" w:cstheme="minorHAnsi"/>
          <w:sz w:val="22"/>
        </w:rPr>
        <w:t>ultraniskich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temperatur.</w:t>
      </w:r>
    </w:p>
    <w:p w14:paraId="60CF9D14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Przewodnictwo cieplne kryształów dielektrycznych.</w:t>
      </w:r>
    </w:p>
    <w:p w14:paraId="17C9FC42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Różnice i podobieństwa ciepła właściwego kryształów dielektrycznych i metali.</w:t>
      </w:r>
    </w:p>
    <w:p w14:paraId="3ADF2A5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Różnice między nadprzewodnikiem a idealnym przewodnikiem (efekt Meissnera).</w:t>
      </w:r>
    </w:p>
    <w:p w14:paraId="1E685EEB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Podstawowe grupy nadprzewodników (BCS, wysokotemperaturowe, nadprzewodniki </w:t>
      </w:r>
      <w:proofErr w:type="spellStart"/>
      <w:r w:rsidRPr="00892637">
        <w:rPr>
          <w:rFonts w:asciiTheme="minorHAnsi" w:hAnsiTheme="minorHAnsi" w:cstheme="minorHAnsi"/>
          <w:sz w:val="22"/>
        </w:rPr>
        <w:t>ciężkofermionowe</w:t>
      </w:r>
      <w:proofErr w:type="spellEnd"/>
      <w:r w:rsidRPr="00892637">
        <w:rPr>
          <w:rFonts w:asciiTheme="minorHAnsi" w:hAnsiTheme="minorHAnsi" w:cstheme="minorHAnsi"/>
          <w:sz w:val="22"/>
        </w:rPr>
        <w:t>, nadprzewodniki żelazowe).</w:t>
      </w:r>
    </w:p>
    <w:p w14:paraId="250E14E5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Energia powierzchniowa rozdziału fazy nadprzewodzącej i normalnej (rodzaje nadprzewodnictwa, stan pośredni i stan mieszany).</w:t>
      </w:r>
    </w:p>
    <w:p w14:paraId="28445F86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Tunelowanie w nadprzewodnikach, stało- i zmiennoprądowy efekt </w:t>
      </w:r>
      <w:proofErr w:type="spellStart"/>
      <w:r w:rsidRPr="00892637">
        <w:rPr>
          <w:rFonts w:asciiTheme="minorHAnsi" w:hAnsiTheme="minorHAnsi" w:cstheme="minorHAnsi"/>
          <w:sz w:val="22"/>
        </w:rPr>
        <w:t>Josephsona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6211525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Prądy krytyczne w stanie mieszanym (siła Lorentza, ruch wirów, kotwiczenie wirów).</w:t>
      </w:r>
    </w:p>
    <w:p w14:paraId="4D9102CA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Ogólne założenia teorii BCS nadprzewodnictwa, nadprzewodnictwo niekonwencjonalne.</w:t>
      </w:r>
    </w:p>
    <w:p w14:paraId="4F24CCC8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Zastosowania nadprzewodnictwa (przepływ prądu, diamagnetyzm, efekty interferencyjne).</w:t>
      </w:r>
    </w:p>
    <w:p w14:paraId="51D106D9" w14:textId="77777777" w:rsidR="00892637" w:rsidRPr="00892637" w:rsidRDefault="00892637" w:rsidP="00892637">
      <w:pPr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br w:type="page"/>
      </w:r>
    </w:p>
    <w:p w14:paraId="5B0085C7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spektroskopia molekularna i krystalografia</w:t>
      </w:r>
    </w:p>
    <w:p w14:paraId="3E19000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Reguły wyboru w spektroskopii oscylacyjnej, analiza drgań normalnych, rola symetrii.</w:t>
      </w:r>
    </w:p>
    <w:p w14:paraId="6023EDF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Efekt </w:t>
      </w:r>
      <w:proofErr w:type="spellStart"/>
      <w:r w:rsidRPr="00892637">
        <w:rPr>
          <w:rFonts w:asciiTheme="minorHAnsi" w:hAnsiTheme="minorHAnsi" w:cstheme="minorHAnsi"/>
          <w:sz w:val="22"/>
        </w:rPr>
        <w:t>Ramana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wyjaśnienie na podstawie teorii kwantowej oraz klasycznej.</w:t>
      </w:r>
    </w:p>
    <w:p w14:paraId="5D6D884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rotacyjna w widmach oscylacyjnych. Struktura oscylacyjna w widmach elektronowych.</w:t>
      </w:r>
    </w:p>
    <w:p w14:paraId="4E12F52C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Efekty temperaturowe w widmach oscylacyjnych.</w:t>
      </w:r>
    </w:p>
    <w:p w14:paraId="485474D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Specyfika pomiarów widm oscylacyjnych na monokrysztale. Optyka kryształów, światło spolaryzowane, strefa </w:t>
      </w:r>
      <w:proofErr w:type="spellStart"/>
      <w:r w:rsidRPr="00892637">
        <w:rPr>
          <w:rFonts w:asciiTheme="minorHAnsi" w:hAnsiTheme="minorHAnsi" w:cstheme="minorHAnsi"/>
          <w:sz w:val="22"/>
        </w:rPr>
        <w:t>Brillouina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6B1376D5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Drgania sieci krystalicznej: fonony, liczba gałęzi fononowych, różnice w porównaniu z drganiami cząsteczek.</w:t>
      </w:r>
    </w:p>
    <w:p w14:paraId="64C2A696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Przejawy wiązań wodorowych w widmach oscylacyjnych.</w:t>
      </w:r>
    </w:p>
    <w:p w14:paraId="1A7DC733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Fosforescencja i fluorescencja. Diagram Jabłońskiego.</w:t>
      </w:r>
    </w:p>
    <w:p w14:paraId="664FA8EC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Przejścia elektronowe w jonach metali przejściowych i ziem rzadkich, diagram </w:t>
      </w:r>
      <w:proofErr w:type="spellStart"/>
      <w:r w:rsidRPr="00892637">
        <w:rPr>
          <w:rFonts w:asciiTheme="minorHAnsi" w:hAnsiTheme="minorHAnsi" w:cstheme="minorHAnsi"/>
          <w:sz w:val="22"/>
        </w:rPr>
        <w:t>Tanabe-Sugano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191044D2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Układy krystalograficzne, symetria kryształów, grupy przestrzenne, grupy polarne i niepolarne, sieci </w:t>
      </w:r>
      <w:proofErr w:type="spellStart"/>
      <w:r w:rsidRPr="00892637">
        <w:rPr>
          <w:rFonts w:asciiTheme="minorHAnsi" w:hAnsiTheme="minorHAnsi" w:cstheme="minorHAnsi"/>
          <w:sz w:val="22"/>
        </w:rPr>
        <w:t>Bravais</w:t>
      </w:r>
      <w:proofErr w:type="spellEnd"/>
      <w:r w:rsidRPr="00892637">
        <w:rPr>
          <w:rFonts w:asciiTheme="minorHAnsi" w:hAnsiTheme="minorHAnsi" w:cstheme="minorHAnsi"/>
          <w:sz w:val="22"/>
        </w:rPr>
        <w:t>, elementy symetrii i operacje symetrii.</w:t>
      </w:r>
    </w:p>
    <w:p w14:paraId="202CF306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Wyznaczanie grupy przestrzennej kryształów. Wygaszenia systematyczne a elementy symetrii. Analiza statystyczna rozkładu intensywności refleksów.</w:t>
      </w:r>
    </w:p>
    <w:p w14:paraId="7773F2A3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Dyfrakcja promieniowania X na kryształach i substancjach polikrystalicznych.</w:t>
      </w:r>
    </w:p>
    <w:p w14:paraId="36303FA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Porównanie rozpraszania neutronów, elektronów i promieniowania X przez materię.</w:t>
      </w:r>
    </w:p>
    <w:p w14:paraId="74073EB0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Metody rozwiązywania struktur krystalicznych: syntezy Fouriera, Pattersona, metody bezpośrednie, metoda </w:t>
      </w:r>
      <w:proofErr w:type="spellStart"/>
      <w:r w:rsidRPr="00892637">
        <w:rPr>
          <w:rFonts w:asciiTheme="minorHAnsi" w:hAnsiTheme="minorHAnsi" w:cstheme="minorHAnsi"/>
          <w:i/>
          <w:sz w:val="22"/>
        </w:rPr>
        <w:t>charge</w:t>
      </w:r>
      <w:proofErr w:type="spellEnd"/>
      <w:r w:rsidRPr="00892637">
        <w:rPr>
          <w:rFonts w:asciiTheme="minorHAnsi" w:hAnsiTheme="minorHAnsi" w:cstheme="minorHAnsi"/>
          <w:i/>
          <w:sz w:val="22"/>
        </w:rPr>
        <w:t xml:space="preserve"> </w:t>
      </w:r>
      <w:proofErr w:type="spellStart"/>
      <w:r w:rsidRPr="00892637">
        <w:rPr>
          <w:rFonts w:asciiTheme="minorHAnsi" w:hAnsiTheme="minorHAnsi" w:cstheme="minorHAnsi"/>
          <w:i/>
          <w:sz w:val="22"/>
        </w:rPr>
        <w:t>flipping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54FCCF4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udokładnienia struktur krystalicznych monokryształów.</w:t>
      </w:r>
    </w:p>
    <w:p w14:paraId="01A90C5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Oddziaływania międzycząsteczkowe w ciele stałym.</w:t>
      </w:r>
    </w:p>
    <w:p w14:paraId="4D4B6A3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Związki chiralne,  konfiguracja absolutna i  jej wyznaczanie metodami dyfrakcji promieniowania X. Anomalne rozpraszanie promieniowania X.</w:t>
      </w:r>
    </w:p>
    <w:p w14:paraId="6137203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Procesy zarodkowania i wzrostu kryształów, metody otrzymywania kryształów.</w:t>
      </w:r>
    </w:p>
    <w:p w14:paraId="1ADCC26B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Struktury aperiodyczne: kwazikryształy, struktury zmodulowane, struktury ze skorelowanym nieporządkiem; materiały szkliste i amorficzne; ciekłe kryształy – natura i metody analizy strukturalnej .</w:t>
      </w:r>
    </w:p>
    <w:p w14:paraId="221B38D2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spektroskopii rezonansowej (NMR, EPR) do badania budowy i struktury związków chemicznych.</w:t>
      </w:r>
    </w:p>
    <w:p w14:paraId="095FA1BD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Neutronografia mono- i polikrystaliczna w badaniach materiałów niemagnetycznych i magnetycznych: podstawy fizyczne, metody pomiarowe i metody analizy wyników.</w:t>
      </w:r>
    </w:p>
    <w:p w14:paraId="34CC9425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Reguła Neumanna. Anizotropia kryształów i opis tensorowy mechanicznych i elektrycznych właściwości kryształów; piezo- i piroelektryczność, ferroelektryczność i </w:t>
      </w:r>
      <w:proofErr w:type="spellStart"/>
      <w:r w:rsidRPr="00892637">
        <w:rPr>
          <w:rFonts w:asciiTheme="minorHAnsi" w:hAnsiTheme="minorHAnsi" w:cstheme="minorHAnsi"/>
          <w:sz w:val="22"/>
        </w:rPr>
        <w:t>ferroelastyczność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275C2A08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Optyczne właściwości kryształów: kryształy jedno- i dwuosiowe, zjawisko skręcania płaszczyzny polaryzacji i jego zastosowania.</w:t>
      </w:r>
    </w:p>
    <w:p w14:paraId="15C53F8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lokalne w krystalografii: EXAFS, PDF, analiza rozpraszania dyfuzyjnego.</w:t>
      </w:r>
    </w:p>
    <w:p w14:paraId="4B234150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Eksperymentalne wyznaczanie rozkładu gęstości elektronowej w kryształach. Model sferyczny i </w:t>
      </w:r>
      <w:proofErr w:type="spellStart"/>
      <w:r w:rsidRPr="00892637">
        <w:rPr>
          <w:rFonts w:asciiTheme="minorHAnsi" w:hAnsiTheme="minorHAnsi" w:cstheme="minorHAnsi"/>
          <w:sz w:val="22"/>
        </w:rPr>
        <w:t>asferyczny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228D6C09" w14:textId="77777777" w:rsidR="00892637" w:rsidRPr="00892637" w:rsidRDefault="00892637" w:rsidP="00892637">
      <w:pPr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br w:type="page"/>
      </w:r>
    </w:p>
    <w:p w14:paraId="2676642C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 xml:space="preserve">fizykochemia powierzchni, </w:t>
      </w:r>
      <w:proofErr w:type="spellStart"/>
      <w:r w:rsidRPr="00D408FC">
        <w:rPr>
          <w:rFonts w:asciiTheme="minorHAnsi" w:hAnsiTheme="minorHAnsi" w:cstheme="minorHAnsi"/>
          <w:b/>
          <w:color w:val="C00000"/>
          <w:sz w:val="22"/>
        </w:rPr>
        <w:t>nanochemia</w:t>
      </w:r>
      <w:proofErr w:type="spellEnd"/>
      <w:r w:rsidRPr="00D408FC">
        <w:rPr>
          <w:rFonts w:asciiTheme="minorHAnsi" w:hAnsiTheme="minorHAnsi" w:cstheme="minorHAnsi"/>
          <w:b/>
          <w:color w:val="C00000"/>
          <w:sz w:val="22"/>
        </w:rPr>
        <w:t>, kataliza</w:t>
      </w:r>
      <w:r w:rsidRPr="00D408FC">
        <w:rPr>
          <w:rFonts w:asciiTheme="minorHAnsi" w:hAnsiTheme="minorHAnsi" w:cstheme="minorHAnsi"/>
          <w:color w:val="C00000"/>
          <w:sz w:val="22"/>
        </w:rPr>
        <w:t xml:space="preserve"> </w:t>
      </w:r>
    </w:p>
    <w:p w14:paraId="26EDA9B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 rozmiarowy, jego pochodzenie i znaczenie w nanotechnologii.</w:t>
      </w:r>
    </w:p>
    <w:p w14:paraId="069511D3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Struktura geometryczna i elektronowa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1FD9898C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Samoorganizacja w nanostrukturach.</w:t>
      </w:r>
    </w:p>
    <w:p w14:paraId="777E74A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Bezpośrednie i pośrednie metody pomiaru rozmiarów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494F399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Oddziaływanie nanomateriałów z materią żywą.</w:t>
      </w:r>
    </w:p>
    <w:p w14:paraId="7F610B6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wytwarzania nanomateriałów metodami „</w:t>
      </w:r>
      <w:proofErr w:type="spellStart"/>
      <w:r w:rsidRPr="00892637">
        <w:rPr>
          <w:rFonts w:asciiTheme="minorHAnsi" w:hAnsiTheme="minorHAnsi" w:cstheme="minorHAnsi"/>
          <w:sz w:val="22"/>
        </w:rPr>
        <w:t>bottom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892637">
        <w:rPr>
          <w:rFonts w:asciiTheme="minorHAnsi" w:hAnsiTheme="minorHAnsi" w:cstheme="minorHAnsi"/>
          <w:sz w:val="22"/>
        </w:rPr>
        <w:t>up</w:t>
      </w:r>
      <w:proofErr w:type="spellEnd"/>
      <w:r w:rsidRPr="00892637">
        <w:rPr>
          <w:rFonts w:asciiTheme="minorHAnsi" w:hAnsiTheme="minorHAnsi" w:cstheme="minorHAnsi"/>
          <w:sz w:val="22"/>
        </w:rPr>
        <w:t>” i „top down”.</w:t>
      </w:r>
    </w:p>
    <w:p w14:paraId="49004FE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Właściwości termodynamiczne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2C0736B4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Alotropowe formy węgla.</w:t>
      </w:r>
    </w:p>
    <w:p w14:paraId="2BCA57A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Cienkie warstwy -  właściwości i metody wytwarzania.</w:t>
      </w:r>
    </w:p>
    <w:p w14:paraId="0C92823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Analityczna mikroskopia elektronowa.</w:t>
      </w:r>
    </w:p>
    <w:p w14:paraId="6B99F67B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Zarodkowanie i wzrost kryształów.</w:t>
      </w:r>
    </w:p>
    <w:p w14:paraId="0C91B49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Adsorpcja gazów na powierzchni ciał stałych. Wpływ temperatury i ciśnienia, izotermy adsorpcji.</w:t>
      </w:r>
    </w:p>
    <w:p w14:paraId="4CCA9C1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i skład powierzchni ciała stałego i metody ich badania.</w:t>
      </w:r>
    </w:p>
    <w:p w14:paraId="13D3DD67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„</w:t>
      </w:r>
      <w:proofErr w:type="spellStart"/>
      <w:r w:rsidRPr="00892637">
        <w:rPr>
          <w:rFonts w:asciiTheme="minorHAnsi" w:hAnsiTheme="minorHAnsi" w:cstheme="minorHAnsi"/>
          <w:sz w:val="22"/>
        </w:rPr>
        <w:t>operando</w:t>
      </w:r>
      <w:proofErr w:type="spellEnd"/>
      <w:r w:rsidRPr="00892637">
        <w:rPr>
          <w:rFonts w:asciiTheme="minorHAnsi" w:hAnsiTheme="minorHAnsi" w:cstheme="minorHAnsi"/>
          <w:sz w:val="22"/>
        </w:rPr>
        <w:t>” i „in situ” badania katalizatorów.</w:t>
      </w:r>
    </w:p>
    <w:p w14:paraId="41E17C3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Koloidy, rodzaje i stabilność.</w:t>
      </w:r>
    </w:p>
    <w:p w14:paraId="0267A5A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Materiały mikro i </w:t>
      </w:r>
      <w:proofErr w:type="spellStart"/>
      <w:r w:rsidRPr="00892637">
        <w:rPr>
          <w:rFonts w:asciiTheme="minorHAnsi" w:hAnsiTheme="minorHAnsi" w:cstheme="minorHAnsi"/>
          <w:sz w:val="22"/>
        </w:rPr>
        <w:t>mezoporowate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– metody charakterystyki i przykłady zastosowań.</w:t>
      </w:r>
    </w:p>
    <w:p w14:paraId="5D4B80D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wyznaczania powierzchni ogólnej i aktywnej katalizatora nośnikowego.</w:t>
      </w:r>
    </w:p>
    <w:p w14:paraId="349A8B47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Natura oddziaływań faza aktywna -nośnik w katalizatorach heterogenicznych.</w:t>
      </w:r>
    </w:p>
    <w:p w14:paraId="27DE051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Pojęcia aktywności i selektywności katalizatora oraz metody ich wyznaczania.</w:t>
      </w:r>
    </w:p>
    <w:p w14:paraId="0B7675E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Mechanizmy reakcji katalitycznych na powierzchni ciała stałego.</w:t>
      </w:r>
    </w:p>
    <w:p w14:paraId="5A963FB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Dyfrakcja elektronów w badaniach mikrostruktury materiałów.</w:t>
      </w:r>
    </w:p>
    <w:p w14:paraId="511721A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Mechanizmy powstawania kontrastu w transmisyjnej i skaningowej mikroskopii elektronowej.</w:t>
      </w:r>
    </w:p>
    <w:p w14:paraId="7F73CDA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Możliwości i ograniczenia współczesnej transmisyjnej mikroskopii elektronowej.</w:t>
      </w:r>
    </w:p>
    <w:p w14:paraId="18A55769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Funkcjonalizacja powierzchni nanomateriałów – biokompatybilność.</w:t>
      </w:r>
    </w:p>
    <w:p w14:paraId="1A172599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Rola katalizy w strategii zrównoważonego rozwoju i w ochronie środowiska.</w:t>
      </w:r>
    </w:p>
    <w:p w14:paraId="050A18E1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6F692F5A" w14:textId="77777777" w:rsidR="00892637" w:rsidRPr="00892637" w:rsidRDefault="00892637" w:rsidP="00892637">
      <w:pPr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br w:type="page"/>
      </w:r>
    </w:p>
    <w:p w14:paraId="314A71B4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color w:val="FF0000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spektroskopia elektronowa</w:t>
      </w:r>
    </w:p>
    <w:p w14:paraId="0FF8D05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Pomiar i interpretacja udziału sprzężenia elektron-fonon w procesach wzbudzenia i relaksacji w materiałach domieszkowanych jonami lantanowców i metali przejściowych.</w:t>
      </w:r>
    </w:p>
    <w:p w14:paraId="575DA485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Propagacja światła w kryształach anizotropowych i warunki dopasowania fazowego w generacji harmonicznych.</w:t>
      </w:r>
    </w:p>
    <w:p w14:paraId="3E7D7961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Zasady interpretacji krzywych kinetyki luminescencji w badaniach zjawisk transferu energii w materiałach luminescencyjnych.</w:t>
      </w:r>
    </w:p>
    <w:p w14:paraId="6EA649C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Reguła </w:t>
      </w:r>
      <w:proofErr w:type="spellStart"/>
      <w:r w:rsidRPr="00892637">
        <w:rPr>
          <w:rFonts w:cstheme="minorHAnsi"/>
          <w:lang w:val="pl-PL"/>
        </w:rPr>
        <w:t>Hunda</w:t>
      </w:r>
      <w:proofErr w:type="spellEnd"/>
      <w:r w:rsidRPr="00892637">
        <w:rPr>
          <w:rFonts w:cstheme="minorHAnsi"/>
          <w:lang w:val="pl-PL"/>
        </w:rPr>
        <w:t xml:space="preserve">, wyznaczenie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 dla konfiguracji elektronowej 3d i 4f.</w:t>
      </w:r>
    </w:p>
    <w:p w14:paraId="7C68C1A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Przejścia elektronowe w jonach metali przejściowych, diagram </w:t>
      </w:r>
      <w:proofErr w:type="spellStart"/>
      <w:r w:rsidRPr="00892637">
        <w:rPr>
          <w:rFonts w:cstheme="minorHAnsi"/>
          <w:lang w:val="pl-PL"/>
        </w:rPr>
        <w:t>Tanabe-Sugano</w:t>
      </w:r>
      <w:proofErr w:type="spellEnd"/>
      <w:r w:rsidRPr="00892637">
        <w:rPr>
          <w:rFonts w:cstheme="minorHAnsi"/>
          <w:lang w:val="pl-PL"/>
        </w:rPr>
        <w:t xml:space="preserve">,  oznaczenia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, multipletowość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, parametry </w:t>
      </w:r>
      <w:proofErr w:type="spellStart"/>
      <w:r w:rsidRPr="00892637">
        <w:rPr>
          <w:rFonts w:cstheme="minorHAnsi"/>
          <w:lang w:val="pl-PL"/>
        </w:rPr>
        <w:t>Racah</w:t>
      </w:r>
      <w:proofErr w:type="spellEnd"/>
      <w:r w:rsidRPr="00892637">
        <w:rPr>
          <w:rFonts w:cstheme="minorHAnsi"/>
          <w:lang w:val="pl-PL"/>
        </w:rPr>
        <w:t xml:space="preserve">, fosforescencja, fluorescencja, reguły wyboru. </w:t>
      </w:r>
    </w:p>
    <w:p w14:paraId="59D9778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Opis przejść elektronowych w związkach f-elektronowych, teoria </w:t>
      </w:r>
      <w:proofErr w:type="spellStart"/>
      <w:r w:rsidRPr="00892637">
        <w:rPr>
          <w:rFonts w:cstheme="minorHAnsi"/>
          <w:lang w:val="pl-PL"/>
        </w:rPr>
        <w:t>Judda-Ofelta</w:t>
      </w:r>
      <w:proofErr w:type="spellEnd"/>
      <w:r w:rsidRPr="00892637">
        <w:rPr>
          <w:rFonts w:cstheme="minorHAnsi"/>
          <w:lang w:val="pl-PL"/>
        </w:rPr>
        <w:t xml:space="preserve">, reguły wyboru. </w:t>
      </w:r>
    </w:p>
    <w:p w14:paraId="06CB9D3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Teoria przejść niepromienistych w związkach d i f-elektronowych (</w:t>
      </w:r>
      <w:proofErr w:type="spellStart"/>
      <w:r w:rsidRPr="00892637">
        <w:rPr>
          <w:rFonts w:cstheme="minorHAnsi"/>
          <w:lang w:val="pl-PL"/>
        </w:rPr>
        <w:t>weak</w:t>
      </w:r>
      <w:proofErr w:type="spellEnd"/>
      <w:r w:rsidRPr="00892637">
        <w:rPr>
          <w:rFonts w:cstheme="minorHAnsi"/>
          <w:lang w:val="pl-PL"/>
        </w:rPr>
        <w:t xml:space="preserve">-and </w:t>
      </w:r>
      <w:proofErr w:type="spellStart"/>
      <w:r w:rsidRPr="00892637">
        <w:rPr>
          <w:rFonts w:cstheme="minorHAnsi"/>
          <w:lang w:val="pl-PL"/>
        </w:rPr>
        <w:t>strong</w:t>
      </w:r>
      <w:proofErr w:type="spellEnd"/>
      <w:r w:rsidRPr="00892637">
        <w:rPr>
          <w:rFonts w:cstheme="minorHAnsi"/>
          <w:lang w:val="pl-PL"/>
        </w:rPr>
        <w:t xml:space="preserve"> </w:t>
      </w:r>
      <w:proofErr w:type="spellStart"/>
      <w:r w:rsidRPr="00892637">
        <w:rPr>
          <w:rFonts w:cstheme="minorHAnsi"/>
          <w:lang w:val="pl-PL"/>
        </w:rPr>
        <w:t>coupling</w:t>
      </w:r>
      <w:proofErr w:type="spellEnd"/>
      <w:r w:rsidRPr="00892637">
        <w:rPr>
          <w:rFonts w:cstheme="minorHAnsi"/>
          <w:lang w:val="pl-PL"/>
        </w:rPr>
        <w:t xml:space="preserve"> limit). Przejścia rezonansowe i nierezonansowe (stowarzyszone z emisją lub absorpcją fononów). Zależność prędkości przejść niepromienistych (</w:t>
      </w:r>
      <w:proofErr w:type="spellStart"/>
      <w:r w:rsidRPr="00892637">
        <w:rPr>
          <w:rFonts w:cstheme="minorHAnsi"/>
          <w:lang w:val="pl-PL"/>
        </w:rPr>
        <w:t>multifononowych</w:t>
      </w:r>
      <w:proofErr w:type="spellEnd"/>
      <w:r w:rsidRPr="00892637">
        <w:rPr>
          <w:rFonts w:cstheme="minorHAnsi"/>
          <w:lang w:val="pl-PL"/>
        </w:rPr>
        <w:t>) od przerwy energetycznej , energii drgań fononów, temperatury</w:t>
      </w:r>
    </w:p>
    <w:p w14:paraId="4C5ADD4F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Modele Förstera i </w:t>
      </w:r>
      <w:proofErr w:type="spellStart"/>
      <w:r w:rsidRPr="00892637">
        <w:rPr>
          <w:rFonts w:cstheme="minorHAnsi"/>
          <w:lang w:val="pl-PL"/>
        </w:rPr>
        <w:t>Dextera</w:t>
      </w:r>
      <w:proofErr w:type="spellEnd"/>
      <w:r w:rsidRPr="00892637">
        <w:rPr>
          <w:rFonts w:cstheme="minorHAnsi"/>
          <w:lang w:val="pl-PL"/>
        </w:rPr>
        <w:t xml:space="preserve"> transferu energii.</w:t>
      </w:r>
    </w:p>
    <w:p w14:paraId="54E8FE7C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Oddziaływania kooperatywne między jonami metali, relaksacja krzyżowa, dyfuzja energii, konwersja w dół i w górę, lawina fotonów.</w:t>
      </w:r>
    </w:p>
    <w:p w14:paraId="0977AC4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Reguły wyboru w spektroskopii oscylacyjnej, analiza drgań normalnych, rola symetrii.</w:t>
      </w:r>
    </w:p>
    <w:p w14:paraId="4F18A902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Różnice pomiędzy spektroskopią w podczerwieni i spektroskopią </w:t>
      </w:r>
      <w:proofErr w:type="spellStart"/>
      <w:r w:rsidRPr="00892637">
        <w:rPr>
          <w:rFonts w:cstheme="minorHAnsi"/>
          <w:lang w:val="pl-PL"/>
        </w:rPr>
        <w:t>Ramana</w:t>
      </w:r>
      <w:proofErr w:type="spellEnd"/>
      <w:r w:rsidRPr="00892637">
        <w:rPr>
          <w:rFonts w:cstheme="minorHAnsi"/>
          <w:lang w:val="pl-PL"/>
        </w:rPr>
        <w:t>.</w:t>
      </w:r>
    </w:p>
    <w:p w14:paraId="001898AF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Efekt </w:t>
      </w:r>
      <w:proofErr w:type="spellStart"/>
      <w:r w:rsidRPr="00892637">
        <w:rPr>
          <w:rFonts w:cstheme="minorHAnsi"/>
          <w:lang w:val="pl-PL"/>
        </w:rPr>
        <w:t>Ramana</w:t>
      </w:r>
      <w:proofErr w:type="spellEnd"/>
      <w:r w:rsidRPr="00892637">
        <w:rPr>
          <w:rFonts w:cstheme="minorHAnsi"/>
          <w:lang w:val="pl-PL"/>
        </w:rPr>
        <w:t xml:space="preserve"> wyjaśnienie na podstawie teorii kwantowej oraz klasycznej.</w:t>
      </w:r>
    </w:p>
    <w:p w14:paraId="4AA614B7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Jakie informacje otrzymujemy z widm oscylacyjnych ?</w:t>
      </w:r>
    </w:p>
    <w:p w14:paraId="6075919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Struktura rotacyjna w widmach oscylacyjnych. Struktura oscylacyjna w widmach elektronowych.</w:t>
      </w:r>
    </w:p>
    <w:p w14:paraId="195F1E8E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Efekty temperaturowe w widmach oscylacyjnych.</w:t>
      </w:r>
    </w:p>
    <w:p w14:paraId="7123F91C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Specyfika pomiarów widm oscylacyjnych na monokrysztale. Optyka kryształów, światło spolaryzowane, strefa </w:t>
      </w:r>
      <w:proofErr w:type="spellStart"/>
      <w:r w:rsidRPr="00892637">
        <w:rPr>
          <w:rFonts w:cstheme="minorHAnsi"/>
          <w:lang w:val="pl-PL"/>
        </w:rPr>
        <w:t>Brillouina</w:t>
      </w:r>
      <w:proofErr w:type="spellEnd"/>
      <w:r w:rsidRPr="00892637">
        <w:rPr>
          <w:rFonts w:cstheme="minorHAnsi"/>
          <w:lang w:val="pl-PL"/>
        </w:rPr>
        <w:t>.</w:t>
      </w:r>
    </w:p>
    <w:p w14:paraId="0C18AAF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Drgania sieci krystalicznej: fonony, liczba gałęzi fononowych, różnice w porównaniu z drganiami cząsteczek.</w:t>
      </w:r>
    </w:p>
    <w:p w14:paraId="2963D96A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Układy krystalograficzne, symetria kryształów, grupy przestrzenne, grupy polarne i niepolarne, sieci </w:t>
      </w:r>
      <w:proofErr w:type="spellStart"/>
      <w:r w:rsidRPr="00892637">
        <w:rPr>
          <w:rFonts w:cstheme="minorHAnsi"/>
          <w:lang w:val="pl-PL"/>
        </w:rPr>
        <w:t>Bravais</w:t>
      </w:r>
      <w:proofErr w:type="spellEnd"/>
      <w:r w:rsidRPr="00892637">
        <w:rPr>
          <w:rFonts w:cstheme="minorHAnsi"/>
          <w:lang w:val="pl-PL"/>
        </w:rPr>
        <w:t>, elementy symetrii i operacje symetrii.</w:t>
      </w:r>
    </w:p>
    <w:p w14:paraId="769891DE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Efekt rozmiarowy, jego pochodzenie i znaczenie w nanotechnologii.</w:t>
      </w:r>
    </w:p>
    <w:p w14:paraId="5620F41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Bezpośrednie i pośrednie metody pomiaru rozmiarów </w:t>
      </w:r>
      <w:proofErr w:type="spellStart"/>
      <w:r w:rsidRPr="00892637">
        <w:rPr>
          <w:rFonts w:cstheme="minorHAnsi"/>
          <w:lang w:val="pl-PL"/>
        </w:rPr>
        <w:t>nanocząstek</w:t>
      </w:r>
      <w:proofErr w:type="spellEnd"/>
      <w:r w:rsidRPr="00892637">
        <w:rPr>
          <w:rFonts w:cstheme="minorHAnsi"/>
          <w:lang w:val="pl-PL"/>
        </w:rPr>
        <w:t>.</w:t>
      </w:r>
    </w:p>
    <w:p w14:paraId="49414610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Położenie poziomów podstawowych jonów lantanowców na drugim i trzecim stopniu utlenienia w przerwie energetycznej matrycy krystalicznej.</w:t>
      </w:r>
    </w:p>
    <w:p w14:paraId="6829ABA0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wytwarzania nanomateriałów metodami „</w:t>
      </w:r>
      <w:proofErr w:type="spellStart"/>
      <w:r w:rsidRPr="00892637">
        <w:rPr>
          <w:rFonts w:cstheme="minorHAnsi"/>
          <w:lang w:val="pl-PL"/>
        </w:rPr>
        <w:t>bottom</w:t>
      </w:r>
      <w:proofErr w:type="spellEnd"/>
      <w:r w:rsidRPr="00892637">
        <w:rPr>
          <w:rFonts w:cstheme="minorHAnsi"/>
          <w:lang w:val="pl-PL"/>
        </w:rPr>
        <w:t xml:space="preserve"> </w:t>
      </w:r>
      <w:proofErr w:type="spellStart"/>
      <w:r w:rsidRPr="00892637">
        <w:rPr>
          <w:rFonts w:cstheme="minorHAnsi"/>
          <w:lang w:val="pl-PL"/>
        </w:rPr>
        <w:t>up</w:t>
      </w:r>
      <w:proofErr w:type="spellEnd"/>
      <w:r w:rsidRPr="00892637">
        <w:rPr>
          <w:rFonts w:cstheme="minorHAnsi"/>
          <w:lang w:val="pl-PL"/>
        </w:rPr>
        <w:t>” i „top down”.</w:t>
      </w:r>
    </w:p>
    <w:p w14:paraId="21AA14D5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Budowa i działanie spektrofotometrów (elementy dyspersyjne, fotodetektory, rozdzielczość spektralna) oraz metody pomiarowe w spektroskopii elektronowej (widma absorpcji/emisji i wzbudzenia, pomiary czasów zaniku luminescencji)</w:t>
      </w:r>
    </w:p>
    <w:p w14:paraId="14EE04F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Luminescencja związków organicznych i czynniki wpływające na jej wygaszanie</w:t>
      </w:r>
    </w:p>
    <w:p w14:paraId="0A40A264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Zasada generacji emisji wymuszonej i właściwości światła laserowego, wyznaczanie współczynnika wzmocnienia z danych spektroskopowych.</w:t>
      </w:r>
    </w:p>
    <w:p w14:paraId="300951AE" w14:textId="77777777" w:rsidR="00892637" w:rsidRPr="00892637" w:rsidRDefault="00892637" w:rsidP="00892637">
      <w:pPr>
        <w:shd w:val="clear" w:color="auto" w:fill="FFFFFF"/>
        <w:spacing w:after="240" w:line="240" w:lineRule="auto"/>
        <w:ind w:left="-76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</w:p>
    <w:sectPr w:rsidR="00892637" w:rsidRPr="00892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CC070" w14:textId="77777777" w:rsidR="00CB7BBC" w:rsidRDefault="00CB7BBC" w:rsidP="00DB4BD7">
      <w:pPr>
        <w:spacing w:after="0" w:line="240" w:lineRule="auto"/>
      </w:pPr>
      <w:r>
        <w:separator/>
      </w:r>
    </w:p>
  </w:endnote>
  <w:endnote w:type="continuationSeparator" w:id="0">
    <w:p w14:paraId="7C372412" w14:textId="77777777" w:rsidR="00CB7BBC" w:rsidRDefault="00CB7BBC" w:rsidP="00DB4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E2BA2" w14:textId="77777777" w:rsidR="00CB7BBC" w:rsidRDefault="00CB7BBC" w:rsidP="00DB4BD7">
      <w:pPr>
        <w:spacing w:after="0" w:line="240" w:lineRule="auto"/>
      </w:pPr>
      <w:r>
        <w:separator/>
      </w:r>
    </w:p>
  </w:footnote>
  <w:footnote w:type="continuationSeparator" w:id="0">
    <w:p w14:paraId="749F64DF" w14:textId="77777777" w:rsidR="00CB7BBC" w:rsidRDefault="00CB7BBC" w:rsidP="00DB4B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3389"/>
    <w:multiLevelType w:val="hybridMultilevel"/>
    <w:tmpl w:val="B1CE9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20918"/>
    <w:multiLevelType w:val="hybridMultilevel"/>
    <w:tmpl w:val="19567BE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6A2735"/>
    <w:multiLevelType w:val="hybridMultilevel"/>
    <w:tmpl w:val="9EBE59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24829"/>
    <w:multiLevelType w:val="hybridMultilevel"/>
    <w:tmpl w:val="BEF0734A"/>
    <w:lvl w:ilvl="0" w:tplc="0409000F">
      <w:start w:val="1"/>
      <w:numFmt w:val="decimal"/>
      <w:lvlText w:val="%1."/>
      <w:lvlJc w:val="left"/>
      <w:pPr>
        <w:ind w:left="1505" w:hanging="360"/>
      </w:pPr>
    </w:lvl>
    <w:lvl w:ilvl="1" w:tplc="04090019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4" w15:restartNumberingAfterBreak="0">
    <w:nsid w:val="24EC2228"/>
    <w:multiLevelType w:val="hybridMultilevel"/>
    <w:tmpl w:val="EB6C3F02"/>
    <w:lvl w:ilvl="0" w:tplc="1DFA87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2641A"/>
    <w:multiLevelType w:val="hybridMultilevel"/>
    <w:tmpl w:val="18FE237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3411D7"/>
    <w:multiLevelType w:val="hybridMultilevel"/>
    <w:tmpl w:val="470273A4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A30642"/>
    <w:multiLevelType w:val="hybridMultilevel"/>
    <w:tmpl w:val="5EB4A88A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E825D2"/>
    <w:multiLevelType w:val="hybridMultilevel"/>
    <w:tmpl w:val="3DDEDC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B257E1"/>
    <w:multiLevelType w:val="hybridMultilevel"/>
    <w:tmpl w:val="93C2F1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6DF5336"/>
    <w:multiLevelType w:val="multilevel"/>
    <w:tmpl w:val="10E0C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457FEB"/>
    <w:multiLevelType w:val="hybridMultilevel"/>
    <w:tmpl w:val="4CA497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E66585"/>
    <w:multiLevelType w:val="hybridMultilevel"/>
    <w:tmpl w:val="BC4C5E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463ECA"/>
    <w:multiLevelType w:val="hybridMultilevel"/>
    <w:tmpl w:val="BEF07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83596"/>
    <w:multiLevelType w:val="hybridMultilevel"/>
    <w:tmpl w:val="6CA6B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425369"/>
    <w:multiLevelType w:val="hybridMultilevel"/>
    <w:tmpl w:val="56346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0A392C"/>
    <w:multiLevelType w:val="hybridMultilevel"/>
    <w:tmpl w:val="05E2EE02"/>
    <w:lvl w:ilvl="0" w:tplc="04090019">
      <w:start w:val="1"/>
      <w:numFmt w:val="low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B41452A"/>
    <w:multiLevelType w:val="hybridMultilevel"/>
    <w:tmpl w:val="E74E3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233F08"/>
    <w:multiLevelType w:val="hybridMultilevel"/>
    <w:tmpl w:val="66B6BF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45621AF"/>
    <w:multiLevelType w:val="hybridMultilevel"/>
    <w:tmpl w:val="C66A6B5A"/>
    <w:lvl w:ilvl="0" w:tplc="8E500450">
      <w:start w:val="2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204449"/>
    <w:multiLevelType w:val="hybridMultilevel"/>
    <w:tmpl w:val="A8B6FB02"/>
    <w:lvl w:ilvl="0" w:tplc="1D9AF3C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F143DB"/>
    <w:multiLevelType w:val="hybridMultilevel"/>
    <w:tmpl w:val="E0EAF3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FE05A0B"/>
    <w:multiLevelType w:val="hybridMultilevel"/>
    <w:tmpl w:val="5C1E6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D427D7"/>
    <w:multiLevelType w:val="hybridMultilevel"/>
    <w:tmpl w:val="41246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3D7317"/>
    <w:multiLevelType w:val="hybridMultilevel"/>
    <w:tmpl w:val="1888585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A6625FE"/>
    <w:multiLevelType w:val="hybridMultilevel"/>
    <w:tmpl w:val="76DEB3A2"/>
    <w:lvl w:ilvl="0" w:tplc="7DDA7BD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EEC3254"/>
    <w:multiLevelType w:val="hybridMultilevel"/>
    <w:tmpl w:val="16EE1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FF7FFB"/>
    <w:multiLevelType w:val="hybridMultilevel"/>
    <w:tmpl w:val="32CAC21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116263B"/>
    <w:multiLevelType w:val="hybridMultilevel"/>
    <w:tmpl w:val="BC4C5E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F82A95"/>
    <w:multiLevelType w:val="hybridMultilevel"/>
    <w:tmpl w:val="A726018A"/>
    <w:lvl w:ilvl="0" w:tplc="7A6A9844">
      <w:start w:val="4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7F60ED"/>
    <w:multiLevelType w:val="multilevel"/>
    <w:tmpl w:val="7EF26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3C3A3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8C7448C"/>
    <w:multiLevelType w:val="hybridMultilevel"/>
    <w:tmpl w:val="D8B06AD6"/>
    <w:lvl w:ilvl="0" w:tplc="04090019">
      <w:start w:val="1"/>
      <w:numFmt w:val="lowerLetter"/>
      <w:lvlText w:val="%1."/>
      <w:lvlJc w:val="left"/>
      <w:pPr>
        <w:ind w:left="1505" w:hanging="360"/>
      </w:pPr>
    </w:lvl>
    <w:lvl w:ilvl="1" w:tplc="04090019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3" w15:restartNumberingAfterBreak="0">
    <w:nsid w:val="7A097ABE"/>
    <w:multiLevelType w:val="hybridMultilevel"/>
    <w:tmpl w:val="552873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C3F62"/>
    <w:multiLevelType w:val="hybridMultilevel"/>
    <w:tmpl w:val="AB823B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1C1A3A"/>
    <w:multiLevelType w:val="hybridMultilevel"/>
    <w:tmpl w:val="D79279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0"/>
  </w:num>
  <w:num w:numId="3">
    <w:abstractNumId w:val="4"/>
  </w:num>
  <w:num w:numId="4">
    <w:abstractNumId w:val="31"/>
  </w:num>
  <w:num w:numId="5">
    <w:abstractNumId w:val="33"/>
  </w:num>
  <w:num w:numId="6">
    <w:abstractNumId w:val="34"/>
  </w:num>
  <w:num w:numId="7">
    <w:abstractNumId w:val="15"/>
  </w:num>
  <w:num w:numId="8">
    <w:abstractNumId w:val="17"/>
  </w:num>
  <w:num w:numId="9">
    <w:abstractNumId w:val="5"/>
  </w:num>
  <w:num w:numId="10">
    <w:abstractNumId w:val="24"/>
  </w:num>
  <w:num w:numId="11">
    <w:abstractNumId w:val="1"/>
  </w:num>
  <w:num w:numId="12">
    <w:abstractNumId w:val="9"/>
  </w:num>
  <w:num w:numId="13">
    <w:abstractNumId w:val="23"/>
  </w:num>
  <w:num w:numId="14">
    <w:abstractNumId w:val="27"/>
  </w:num>
  <w:num w:numId="15">
    <w:abstractNumId w:val="12"/>
  </w:num>
  <w:num w:numId="16">
    <w:abstractNumId w:val="13"/>
  </w:num>
  <w:num w:numId="17">
    <w:abstractNumId w:val="3"/>
  </w:num>
  <w:num w:numId="18">
    <w:abstractNumId w:val="11"/>
  </w:num>
  <w:num w:numId="19">
    <w:abstractNumId w:val="8"/>
  </w:num>
  <w:num w:numId="20">
    <w:abstractNumId w:val="22"/>
  </w:num>
  <w:num w:numId="21">
    <w:abstractNumId w:val="2"/>
  </w:num>
  <w:num w:numId="22">
    <w:abstractNumId w:val="18"/>
  </w:num>
  <w:num w:numId="23">
    <w:abstractNumId w:val="26"/>
  </w:num>
  <w:num w:numId="24">
    <w:abstractNumId w:val="25"/>
  </w:num>
  <w:num w:numId="25">
    <w:abstractNumId w:val="35"/>
  </w:num>
  <w:num w:numId="26">
    <w:abstractNumId w:val="21"/>
  </w:num>
  <w:num w:numId="27">
    <w:abstractNumId w:val="20"/>
  </w:num>
  <w:num w:numId="28">
    <w:abstractNumId w:val="28"/>
  </w:num>
  <w:num w:numId="29">
    <w:abstractNumId w:val="0"/>
  </w:num>
  <w:num w:numId="30">
    <w:abstractNumId w:val="14"/>
  </w:num>
  <w:num w:numId="31">
    <w:abstractNumId w:val="32"/>
  </w:num>
  <w:num w:numId="32">
    <w:abstractNumId w:val="16"/>
  </w:num>
  <w:num w:numId="33">
    <w:abstractNumId w:val="7"/>
  </w:num>
  <w:num w:numId="34">
    <w:abstractNumId w:val="29"/>
  </w:num>
  <w:num w:numId="35">
    <w:abstractNumId w:val="6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LewNLQ0MDOzMDA1sLRU0lEKTi0uzszPAykwMq8FAJCzVAotAAAA"/>
  </w:docVars>
  <w:rsids>
    <w:rsidRoot w:val="00646A29"/>
    <w:rsid w:val="00002C64"/>
    <w:rsid w:val="00006F69"/>
    <w:rsid w:val="00012EB1"/>
    <w:rsid w:val="00013B42"/>
    <w:rsid w:val="00037745"/>
    <w:rsid w:val="000450C3"/>
    <w:rsid w:val="00047F12"/>
    <w:rsid w:val="00051400"/>
    <w:rsid w:val="00055224"/>
    <w:rsid w:val="000644F7"/>
    <w:rsid w:val="00065424"/>
    <w:rsid w:val="00076598"/>
    <w:rsid w:val="00090686"/>
    <w:rsid w:val="00095A16"/>
    <w:rsid w:val="000A2ECE"/>
    <w:rsid w:val="000B63AB"/>
    <w:rsid w:val="000D1CB0"/>
    <w:rsid w:val="000D50FE"/>
    <w:rsid w:val="000D7D89"/>
    <w:rsid w:val="000F194A"/>
    <w:rsid w:val="000F633D"/>
    <w:rsid w:val="000F7D19"/>
    <w:rsid w:val="0010334C"/>
    <w:rsid w:val="00104A1F"/>
    <w:rsid w:val="001144C6"/>
    <w:rsid w:val="001211E0"/>
    <w:rsid w:val="00121312"/>
    <w:rsid w:val="00124378"/>
    <w:rsid w:val="001271FC"/>
    <w:rsid w:val="00127A23"/>
    <w:rsid w:val="00130B66"/>
    <w:rsid w:val="00131C04"/>
    <w:rsid w:val="001362A4"/>
    <w:rsid w:val="001426D8"/>
    <w:rsid w:val="00150EEB"/>
    <w:rsid w:val="00151BAF"/>
    <w:rsid w:val="0015307B"/>
    <w:rsid w:val="00157EFD"/>
    <w:rsid w:val="00163042"/>
    <w:rsid w:val="001648A7"/>
    <w:rsid w:val="0016724A"/>
    <w:rsid w:val="00175648"/>
    <w:rsid w:val="00185711"/>
    <w:rsid w:val="00185E24"/>
    <w:rsid w:val="001956CC"/>
    <w:rsid w:val="0019628A"/>
    <w:rsid w:val="00196F75"/>
    <w:rsid w:val="001A53C8"/>
    <w:rsid w:val="001A6CD1"/>
    <w:rsid w:val="001A7EA0"/>
    <w:rsid w:val="001B5789"/>
    <w:rsid w:val="001C30E3"/>
    <w:rsid w:val="001C6298"/>
    <w:rsid w:val="001D359D"/>
    <w:rsid w:val="001E03DD"/>
    <w:rsid w:val="001E0599"/>
    <w:rsid w:val="001E10F6"/>
    <w:rsid w:val="001E74D7"/>
    <w:rsid w:val="001F32D1"/>
    <w:rsid w:val="001F3DE4"/>
    <w:rsid w:val="001F4A3A"/>
    <w:rsid w:val="001F63D2"/>
    <w:rsid w:val="00201A40"/>
    <w:rsid w:val="00205E55"/>
    <w:rsid w:val="00215ED1"/>
    <w:rsid w:val="0022249B"/>
    <w:rsid w:val="00224FB7"/>
    <w:rsid w:val="00230D91"/>
    <w:rsid w:val="0023570D"/>
    <w:rsid w:val="002360DA"/>
    <w:rsid w:val="00241525"/>
    <w:rsid w:val="0025172F"/>
    <w:rsid w:val="002567EF"/>
    <w:rsid w:val="002672DA"/>
    <w:rsid w:val="00272295"/>
    <w:rsid w:val="00285198"/>
    <w:rsid w:val="00290103"/>
    <w:rsid w:val="0029399D"/>
    <w:rsid w:val="002959FF"/>
    <w:rsid w:val="002A17C3"/>
    <w:rsid w:val="002B5B77"/>
    <w:rsid w:val="002B5F3D"/>
    <w:rsid w:val="002B72CF"/>
    <w:rsid w:val="002E1737"/>
    <w:rsid w:val="002E434D"/>
    <w:rsid w:val="002E4462"/>
    <w:rsid w:val="002F6292"/>
    <w:rsid w:val="002F728A"/>
    <w:rsid w:val="0030575F"/>
    <w:rsid w:val="00310E70"/>
    <w:rsid w:val="00312288"/>
    <w:rsid w:val="00323124"/>
    <w:rsid w:val="00325BDE"/>
    <w:rsid w:val="00327A95"/>
    <w:rsid w:val="003311AB"/>
    <w:rsid w:val="00331A4C"/>
    <w:rsid w:val="00332215"/>
    <w:rsid w:val="003357FC"/>
    <w:rsid w:val="00335C3C"/>
    <w:rsid w:val="0034420D"/>
    <w:rsid w:val="00350564"/>
    <w:rsid w:val="0035140B"/>
    <w:rsid w:val="00351E2E"/>
    <w:rsid w:val="0035338F"/>
    <w:rsid w:val="0035718F"/>
    <w:rsid w:val="00365794"/>
    <w:rsid w:val="003745FA"/>
    <w:rsid w:val="00393089"/>
    <w:rsid w:val="00393759"/>
    <w:rsid w:val="00393D3C"/>
    <w:rsid w:val="003942C0"/>
    <w:rsid w:val="00395807"/>
    <w:rsid w:val="00397F79"/>
    <w:rsid w:val="003A02E8"/>
    <w:rsid w:val="003A127A"/>
    <w:rsid w:val="003A73FD"/>
    <w:rsid w:val="003A7FB8"/>
    <w:rsid w:val="003B05F2"/>
    <w:rsid w:val="003B1973"/>
    <w:rsid w:val="003B589C"/>
    <w:rsid w:val="003C0F1B"/>
    <w:rsid w:val="003C34E3"/>
    <w:rsid w:val="003C3976"/>
    <w:rsid w:val="003C3B6A"/>
    <w:rsid w:val="003C475F"/>
    <w:rsid w:val="003D2716"/>
    <w:rsid w:val="003E1CB2"/>
    <w:rsid w:val="003E4020"/>
    <w:rsid w:val="003E5667"/>
    <w:rsid w:val="003E6B54"/>
    <w:rsid w:val="003F2735"/>
    <w:rsid w:val="00402C80"/>
    <w:rsid w:val="00403D71"/>
    <w:rsid w:val="00405AEB"/>
    <w:rsid w:val="004062AC"/>
    <w:rsid w:val="00406B91"/>
    <w:rsid w:val="00407244"/>
    <w:rsid w:val="00411AF4"/>
    <w:rsid w:val="00411D53"/>
    <w:rsid w:val="004230AE"/>
    <w:rsid w:val="00426CA2"/>
    <w:rsid w:val="0044446C"/>
    <w:rsid w:val="004459E9"/>
    <w:rsid w:val="00446DB1"/>
    <w:rsid w:val="00454113"/>
    <w:rsid w:val="00454853"/>
    <w:rsid w:val="0045686E"/>
    <w:rsid w:val="00460002"/>
    <w:rsid w:val="00462B5A"/>
    <w:rsid w:val="0046644D"/>
    <w:rsid w:val="00473F5C"/>
    <w:rsid w:val="00474D82"/>
    <w:rsid w:val="00475631"/>
    <w:rsid w:val="00475654"/>
    <w:rsid w:val="00475F2C"/>
    <w:rsid w:val="00480729"/>
    <w:rsid w:val="0048365D"/>
    <w:rsid w:val="004849D3"/>
    <w:rsid w:val="004849DA"/>
    <w:rsid w:val="00494438"/>
    <w:rsid w:val="00495D56"/>
    <w:rsid w:val="004A0442"/>
    <w:rsid w:val="004A5BC5"/>
    <w:rsid w:val="004B5A4F"/>
    <w:rsid w:val="004B78DD"/>
    <w:rsid w:val="004C060D"/>
    <w:rsid w:val="004C3DA1"/>
    <w:rsid w:val="004C47A6"/>
    <w:rsid w:val="004C60AA"/>
    <w:rsid w:val="004D201A"/>
    <w:rsid w:val="004D49BF"/>
    <w:rsid w:val="004D55AF"/>
    <w:rsid w:val="004E652A"/>
    <w:rsid w:val="004F1FD5"/>
    <w:rsid w:val="004F2F7E"/>
    <w:rsid w:val="004F5431"/>
    <w:rsid w:val="004F6CD5"/>
    <w:rsid w:val="004F73BD"/>
    <w:rsid w:val="005011B1"/>
    <w:rsid w:val="0050144C"/>
    <w:rsid w:val="00504876"/>
    <w:rsid w:val="00505870"/>
    <w:rsid w:val="00506720"/>
    <w:rsid w:val="00510208"/>
    <w:rsid w:val="005121EC"/>
    <w:rsid w:val="00515EE3"/>
    <w:rsid w:val="0051607E"/>
    <w:rsid w:val="00516204"/>
    <w:rsid w:val="00527430"/>
    <w:rsid w:val="00531E86"/>
    <w:rsid w:val="00532C24"/>
    <w:rsid w:val="00556623"/>
    <w:rsid w:val="00564971"/>
    <w:rsid w:val="0056702E"/>
    <w:rsid w:val="00572557"/>
    <w:rsid w:val="00576494"/>
    <w:rsid w:val="00576635"/>
    <w:rsid w:val="00590829"/>
    <w:rsid w:val="005A5187"/>
    <w:rsid w:val="005A6352"/>
    <w:rsid w:val="005B4D5F"/>
    <w:rsid w:val="005C3F8E"/>
    <w:rsid w:val="005C7834"/>
    <w:rsid w:val="005D343C"/>
    <w:rsid w:val="005D4E13"/>
    <w:rsid w:val="005E1D08"/>
    <w:rsid w:val="005E3186"/>
    <w:rsid w:val="005F038B"/>
    <w:rsid w:val="005F15E8"/>
    <w:rsid w:val="00600277"/>
    <w:rsid w:val="00600A2F"/>
    <w:rsid w:val="00604901"/>
    <w:rsid w:val="0060783C"/>
    <w:rsid w:val="00610B73"/>
    <w:rsid w:val="006125E6"/>
    <w:rsid w:val="00612673"/>
    <w:rsid w:val="006130F6"/>
    <w:rsid w:val="00615830"/>
    <w:rsid w:val="0061601E"/>
    <w:rsid w:val="00616C69"/>
    <w:rsid w:val="00620F7F"/>
    <w:rsid w:val="006216A4"/>
    <w:rsid w:val="00637D03"/>
    <w:rsid w:val="00646A29"/>
    <w:rsid w:val="006505E6"/>
    <w:rsid w:val="00661FD5"/>
    <w:rsid w:val="006677B1"/>
    <w:rsid w:val="006739E9"/>
    <w:rsid w:val="00673CD9"/>
    <w:rsid w:val="00685852"/>
    <w:rsid w:val="00691F8D"/>
    <w:rsid w:val="006B40EF"/>
    <w:rsid w:val="006B7E4C"/>
    <w:rsid w:val="006C0221"/>
    <w:rsid w:val="006C085D"/>
    <w:rsid w:val="006C2EF2"/>
    <w:rsid w:val="006D6064"/>
    <w:rsid w:val="006E0C27"/>
    <w:rsid w:val="006E309F"/>
    <w:rsid w:val="006F11C0"/>
    <w:rsid w:val="006F4F0D"/>
    <w:rsid w:val="00701DE2"/>
    <w:rsid w:val="00702CF5"/>
    <w:rsid w:val="00702E8B"/>
    <w:rsid w:val="007051FE"/>
    <w:rsid w:val="00705AE6"/>
    <w:rsid w:val="007118CF"/>
    <w:rsid w:val="0071727F"/>
    <w:rsid w:val="007206AB"/>
    <w:rsid w:val="00721B00"/>
    <w:rsid w:val="00721C85"/>
    <w:rsid w:val="0072311D"/>
    <w:rsid w:val="00723450"/>
    <w:rsid w:val="00727D3E"/>
    <w:rsid w:val="0074236F"/>
    <w:rsid w:val="00753196"/>
    <w:rsid w:val="00757118"/>
    <w:rsid w:val="007624A6"/>
    <w:rsid w:val="007658A7"/>
    <w:rsid w:val="00781C5E"/>
    <w:rsid w:val="00782223"/>
    <w:rsid w:val="0079758A"/>
    <w:rsid w:val="007A1E64"/>
    <w:rsid w:val="007A4260"/>
    <w:rsid w:val="007A69C6"/>
    <w:rsid w:val="007B09DD"/>
    <w:rsid w:val="007B3E1E"/>
    <w:rsid w:val="007B4BE5"/>
    <w:rsid w:val="007C388C"/>
    <w:rsid w:val="007C6F15"/>
    <w:rsid w:val="007D27DD"/>
    <w:rsid w:val="007D3CAB"/>
    <w:rsid w:val="007E1A31"/>
    <w:rsid w:val="007E3A84"/>
    <w:rsid w:val="007F69DD"/>
    <w:rsid w:val="008063BF"/>
    <w:rsid w:val="0081015A"/>
    <w:rsid w:val="00813A6F"/>
    <w:rsid w:val="0081537B"/>
    <w:rsid w:val="00834D5E"/>
    <w:rsid w:val="008365D6"/>
    <w:rsid w:val="00837164"/>
    <w:rsid w:val="00845DC6"/>
    <w:rsid w:val="00853492"/>
    <w:rsid w:val="00857779"/>
    <w:rsid w:val="008615B2"/>
    <w:rsid w:val="00861DB9"/>
    <w:rsid w:val="00864A94"/>
    <w:rsid w:val="00873506"/>
    <w:rsid w:val="00874373"/>
    <w:rsid w:val="00874982"/>
    <w:rsid w:val="00874DD0"/>
    <w:rsid w:val="0088354F"/>
    <w:rsid w:val="008872DA"/>
    <w:rsid w:val="00887759"/>
    <w:rsid w:val="00892637"/>
    <w:rsid w:val="008A7FFB"/>
    <w:rsid w:val="008B1F5C"/>
    <w:rsid w:val="008B4948"/>
    <w:rsid w:val="008B77CA"/>
    <w:rsid w:val="008B7A6B"/>
    <w:rsid w:val="008C1B29"/>
    <w:rsid w:val="008D41B1"/>
    <w:rsid w:val="008D4B9D"/>
    <w:rsid w:val="008D4BA5"/>
    <w:rsid w:val="008D789E"/>
    <w:rsid w:val="008D795E"/>
    <w:rsid w:val="008E0B98"/>
    <w:rsid w:val="008E3BB8"/>
    <w:rsid w:val="008F69CC"/>
    <w:rsid w:val="00905F36"/>
    <w:rsid w:val="0090656F"/>
    <w:rsid w:val="00907D5B"/>
    <w:rsid w:val="0091032B"/>
    <w:rsid w:val="009144A6"/>
    <w:rsid w:val="00931419"/>
    <w:rsid w:val="00936364"/>
    <w:rsid w:val="009412CB"/>
    <w:rsid w:val="0094349C"/>
    <w:rsid w:val="009436C0"/>
    <w:rsid w:val="00947735"/>
    <w:rsid w:val="00955C47"/>
    <w:rsid w:val="00960181"/>
    <w:rsid w:val="009632EC"/>
    <w:rsid w:val="009634D0"/>
    <w:rsid w:val="0096611A"/>
    <w:rsid w:val="009678E1"/>
    <w:rsid w:val="00974F59"/>
    <w:rsid w:val="009756C1"/>
    <w:rsid w:val="00977927"/>
    <w:rsid w:val="00982BF9"/>
    <w:rsid w:val="00984DC1"/>
    <w:rsid w:val="0098610B"/>
    <w:rsid w:val="009865C9"/>
    <w:rsid w:val="00987784"/>
    <w:rsid w:val="0099045B"/>
    <w:rsid w:val="00993C63"/>
    <w:rsid w:val="009B4779"/>
    <w:rsid w:val="009B52B2"/>
    <w:rsid w:val="009B75D5"/>
    <w:rsid w:val="009B7B28"/>
    <w:rsid w:val="009C2E00"/>
    <w:rsid w:val="009C386A"/>
    <w:rsid w:val="009C5122"/>
    <w:rsid w:val="009C76DB"/>
    <w:rsid w:val="009D013E"/>
    <w:rsid w:val="009D3737"/>
    <w:rsid w:val="009D73DA"/>
    <w:rsid w:val="009E2128"/>
    <w:rsid w:val="009E2E03"/>
    <w:rsid w:val="009F349C"/>
    <w:rsid w:val="009F6FDC"/>
    <w:rsid w:val="00A0227C"/>
    <w:rsid w:val="00A03D2C"/>
    <w:rsid w:val="00A03E72"/>
    <w:rsid w:val="00A06C8B"/>
    <w:rsid w:val="00A06F20"/>
    <w:rsid w:val="00A10A0C"/>
    <w:rsid w:val="00A11E05"/>
    <w:rsid w:val="00A13EA9"/>
    <w:rsid w:val="00A14380"/>
    <w:rsid w:val="00A23C50"/>
    <w:rsid w:val="00A27955"/>
    <w:rsid w:val="00A3303A"/>
    <w:rsid w:val="00A37B45"/>
    <w:rsid w:val="00A47B9C"/>
    <w:rsid w:val="00A5129B"/>
    <w:rsid w:val="00A53622"/>
    <w:rsid w:val="00A55CED"/>
    <w:rsid w:val="00A574DA"/>
    <w:rsid w:val="00A60B0D"/>
    <w:rsid w:val="00A6190F"/>
    <w:rsid w:val="00A63395"/>
    <w:rsid w:val="00A654C5"/>
    <w:rsid w:val="00A71000"/>
    <w:rsid w:val="00A7710C"/>
    <w:rsid w:val="00A8039A"/>
    <w:rsid w:val="00A835BA"/>
    <w:rsid w:val="00A94FD5"/>
    <w:rsid w:val="00A956D1"/>
    <w:rsid w:val="00A960C1"/>
    <w:rsid w:val="00A978B5"/>
    <w:rsid w:val="00AA06DB"/>
    <w:rsid w:val="00AA37DC"/>
    <w:rsid w:val="00AA49C8"/>
    <w:rsid w:val="00AA7A00"/>
    <w:rsid w:val="00AB07F9"/>
    <w:rsid w:val="00AB0DFC"/>
    <w:rsid w:val="00AB556B"/>
    <w:rsid w:val="00AC1170"/>
    <w:rsid w:val="00AC5661"/>
    <w:rsid w:val="00AD3AC2"/>
    <w:rsid w:val="00AD522A"/>
    <w:rsid w:val="00AD77D1"/>
    <w:rsid w:val="00AE5A25"/>
    <w:rsid w:val="00AE7BA2"/>
    <w:rsid w:val="00B04AE3"/>
    <w:rsid w:val="00B04C90"/>
    <w:rsid w:val="00B05A7C"/>
    <w:rsid w:val="00B07075"/>
    <w:rsid w:val="00B13428"/>
    <w:rsid w:val="00B1397F"/>
    <w:rsid w:val="00B172E7"/>
    <w:rsid w:val="00B318A8"/>
    <w:rsid w:val="00B31E13"/>
    <w:rsid w:val="00B32B12"/>
    <w:rsid w:val="00B353DC"/>
    <w:rsid w:val="00B35E7E"/>
    <w:rsid w:val="00B45ED3"/>
    <w:rsid w:val="00B50027"/>
    <w:rsid w:val="00B51E6B"/>
    <w:rsid w:val="00B5430C"/>
    <w:rsid w:val="00B54F27"/>
    <w:rsid w:val="00B56824"/>
    <w:rsid w:val="00B57905"/>
    <w:rsid w:val="00B6098A"/>
    <w:rsid w:val="00B60AE0"/>
    <w:rsid w:val="00B62913"/>
    <w:rsid w:val="00B6407D"/>
    <w:rsid w:val="00B738D1"/>
    <w:rsid w:val="00B73D4A"/>
    <w:rsid w:val="00B75C2F"/>
    <w:rsid w:val="00B8224E"/>
    <w:rsid w:val="00B82289"/>
    <w:rsid w:val="00B8282F"/>
    <w:rsid w:val="00B83048"/>
    <w:rsid w:val="00B84CEA"/>
    <w:rsid w:val="00B87189"/>
    <w:rsid w:val="00B87B16"/>
    <w:rsid w:val="00B929DD"/>
    <w:rsid w:val="00B92FE6"/>
    <w:rsid w:val="00B935F1"/>
    <w:rsid w:val="00B962DB"/>
    <w:rsid w:val="00BB48A7"/>
    <w:rsid w:val="00BB5E4B"/>
    <w:rsid w:val="00BB6BDC"/>
    <w:rsid w:val="00BC06C6"/>
    <w:rsid w:val="00BC315A"/>
    <w:rsid w:val="00BC31E1"/>
    <w:rsid w:val="00BC3DE3"/>
    <w:rsid w:val="00BC3FB0"/>
    <w:rsid w:val="00BC5734"/>
    <w:rsid w:val="00BD3EB9"/>
    <w:rsid w:val="00BD4101"/>
    <w:rsid w:val="00BD70D0"/>
    <w:rsid w:val="00BE3913"/>
    <w:rsid w:val="00BE5183"/>
    <w:rsid w:val="00BF0E87"/>
    <w:rsid w:val="00BF4CFF"/>
    <w:rsid w:val="00C02A22"/>
    <w:rsid w:val="00C06469"/>
    <w:rsid w:val="00C07889"/>
    <w:rsid w:val="00C12B4B"/>
    <w:rsid w:val="00C13CB2"/>
    <w:rsid w:val="00C24393"/>
    <w:rsid w:val="00C25CDB"/>
    <w:rsid w:val="00C26625"/>
    <w:rsid w:val="00C31043"/>
    <w:rsid w:val="00C410FC"/>
    <w:rsid w:val="00C43DCC"/>
    <w:rsid w:val="00C458F6"/>
    <w:rsid w:val="00C47D5E"/>
    <w:rsid w:val="00C529B3"/>
    <w:rsid w:val="00C578F7"/>
    <w:rsid w:val="00C64F0B"/>
    <w:rsid w:val="00C67DFE"/>
    <w:rsid w:val="00C718A2"/>
    <w:rsid w:val="00C752B5"/>
    <w:rsid w:val="00C80036"/>
    <w:rsid w:val="00C830EB"/>
    <w:rsid w:val="00C83287"/>
    <w:rsid w:val="00C84774"/>
    <w:rsid w:val="00C85E9A"/>
    <w:rsid w:val="00C91B0A"/>
    <w:rsid w:val="00C92396"/>
    <w:rsid w:val="00CA3C9E"/>
    <w:rsid w:val="00CA6713"/>
    <w:rsid w:val="00CB7BBC"/>
    <w:rsid w:val="00CC0F20"/>
    <w:rsid w:val="00CC48FC"/>
    <w:rsid w:val="00CD2F62"/>
    <w:rsid w:val="00CD3A6F"/>
    <w:rsid w:val="00CE1F4B"/>
    <w:rsid w:val="00CE2F97"/>
    <w:rsid w:val="00CE405E"/>
    <w:rsid w:val="00CF387A"/>
    <w:rsid w:val="00CF4A67"/>
    <w:rsid w:val="00D00AE0"/>
    <w:rsid w:val="00D01BA8"/>
    <w:rsid w:val="00D0700D"/>
    <w:rsid w:val="00D07B68"/>
    <w:rsid w:val="00D143D4"/>
    <w:rsid w:val="00D156A1"/>
    <w:rsid w:val="00D202E7"/>
    <w:rsid w:val="00D226FF"/>
    <w:rsid w:val="00D23ACB"/>
    <w:rsid w:val="00D270E1"/>
    <w:rsid w:val="00D33BCB"/>
    <w:rsid w:val="00D350FE"/>
    <w:rsid w:val="00D357E3"/>
    <w:rsid w:val="00D4088E"/>
    <w:rsid w:val="00D408FC"/>
    <w:rsid w:val="00D42687"/>
    <w:rsid w:val="00D44FE8"/>
    <w:rsid w:val="00D479DF"/>
    <w:rsid w:val="00D55F99"/>
    <w:rsid w:val="00D56502"/>
    <w:rsid w:val="00D624B2"/>
    <w:rsid w:val="00D62DCB"/>
    <w:rsid w:val="00D6404E"/>
    <w:rsid w:val="00D65CAD"/>
    <w:rsid w:val="00D665F1"/>
    <w:rsid w:val="00D6699D"/>
    <w:rsid w:val="00D67D1F"/>
    <w:rsid w:val="00D73916"/>
    <w:rsid w:val="00D83683"/>
    <w:rsid w:val="00D86CF9"/>
    <w:rsid w:val="00D91FA1"/>
    <w:rsid w:val="00D92E3A"/>
    <w:rsid w:val="00D94431"/>
    <w:rsid w:val="00D954CE"/>
    <w:rsid w:val="00D97180"/>
    <w:rsid w:val="00DA3398"/>
    <w:rsid w:val="00DA75DF"/>
    <w:rsid w:val="00DB4BD7"/>
    <w:rsid w:val="00DC1E86"/>
    <w:rsid w:val="00DC27FB"/>
    <w:rsid w:val="00DC6821"/>
    <w:rsid w:val="00DC7863"/>
    <w:rsid w:val="00DC7BF9"/>
    <w:rsid w:val="00DE0DAE"/>
    <w:rsid w:val="00DE1A1F"/>
    <w:rsid w:val="00DE256E"/>
    <w:rsid w:val="00DF08E4"/>
    <w:rsid w:val="00DF1CA9"/>
    <w:rsid w:val="00DF2577"/>
    <w:rsid w:val="00E02EA6"/>
    <w:rsid w:val="00E15631"/>
    <w:rsid w:val="00E1644E"/>
    <w:rsid w:val="00E228CA"/>
    <w:rsid w:val="00E26128"/>
    <w:rsid w:val="00E3294B"/>
    <w:rsid w:val="00E40B3A"/>
    <w:rsid w:val="00E504FD"/>
    <w:rsid w:val="00E50B8F"/>
    <w:rsid w:val="00E6383F"/>
    <w:rsid w:val="00E66171"/>
    <w:rsid w:val="00E739B7"/>
    <w:rsid w:val="00E805FE"/>
    <w:rsid w:val="00E85643"/>
    <w:rsid w:val="00E86E4A"/>
    <w:rsid w:val="00E9147D"/>
    <w:rsid w:val="00E95531"/>
    <w:rsid w:val="00E963B8"/>
    <w:rsid w:val="00EB08A2"/>
    <w:rsid w:val="00EB13E6"/>
    <w:rsid w:val="00EB395D"/>
    <w:rsid w:val="00ED24C0"/>
    <w:rsid w:val="00ED6801"/>
    <w:rsid w:val="00ED7B8D"/>
    <w:rsid w:val="00EE70F8"/>
    <w:rsid w:val="00EE77A3"/>
    <w:rsid w:val="00EE7F48"/>
    <w:rsid w:val="00EF2B35"/>
    <w:rsid w:val="00EF7B58"/>
    <w:rsid w:val="00F108EA"/>
    <w:rsid w:val="00F10961"/>
    <w:rsid w:val="00F12CAF"/>
    <w:rsid w:val="00F157F8"/>
    <w:rsid w:val="00F20703"/>
    <w:rsid w:val="00F22024"/>
    <w:rsid w:val="00F24DAC"/>
    <w:rsid w:val="00F270A7"/>
    <w:rsid w:val="00F32F17"/>
    <w:rsid w:val="00F34631"/>
    <w:rsid w:val="00F43A97"/>
    <w:rsid w:val="00F43DED"/>
    <w:rsid w:val="00F4495C"/>
    <w:rsid w:val="00F5281B"/>
    <w:rsid w:val="00F610CD"/>
    <w:rsid w:val="00F64381"/>
    <w:rsid w:val="00F706B4"/>
    <w:rsid w:val="00F71315"/>
    <w:rsid w:val="00F73103"/>
    <w:rsid w:val="00F84364"/>
    <w:rsid w:val="00F86911"/>
    <w:rsid w:val="00F928DB"/>
    <w:rsid w:val="00F94D37"/>
    <w:rsid w:val="00F9516A"/>
    <w:rsid w:val="00F9708F"/>
    <w:rsid w:val="00FA2EED"/>
    <w:rsid w:val="00FA391E"/>
    <w:rsid w:val="00FA3933"/>
    <w:rsid w:val="00FA64E4"/>
    <w:rsid w:val="00FB1DE4"/>
    <w:rsid w:val="00FB1EE0"/>
    <w:rsid w:val="00FB3D6D"/>
    <w:rsid w:val="00FB4B6D"/>
    <w:rsid w:val="00FB7D5B"/>
    <w:rsid w:val="00FC31A2"/>
    <w:rsid w:val="00FD1187"/>
    <w:rsid w:val="00FD6249"/>
    <w:rsid w:val="00FD6FC3"/>
    <w:rsid w:val="00FD774C"/>
    <w:rsid w:val="00FE16EB"/>
    <w:rsid w:val="00FE4DA2"/>
    <w:rsid w:val="00FF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CAFD8"/>
  <w15:docId w15:val="{C4BFF5F4-8E33-4EAA-BE0E-6A6596E62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6C8B"/>
  </w:style>
  <w:style w:type="paragraph" w:styleId="Nagwek1">
    <w:name w:val="heading 1"/>
    <w:basedOn w:val="Normalny"/>
    <w:next w:val="Normalny"/>
    <w:link w:val="Nagwek1Znak"/>
    <w:uiPriority w:val="9"/>
    <w:qFormat/>
    <w:rsid w:val="00D408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08FC"/>
    <w:pPr>
      <w:keepNext/>
      <w:keepLines/>
      <w:spacing w:before="160" w:after="120"/>
      <w:jc w:val="center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702C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C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C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C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C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CF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02CF5"/>
    <w:pPr>
      <w:ind w:left="720"/>
      <w:contextualSpacing/>
    </w:pPr>
  </w:style>
  <w:style w:type="paragraph" w:customStyle="1" w:styleId="Default">
    <w:name w:val="Default"/>
    <w:rsid w:val="00A5129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  <w:lang w:val="en-GB"/>
    </w:rPr>
  </w:style>
  <w:style w:type="paragraph" w:styleId="Nagwek">
    <w:name w:val="header"/>
    <w:basedOn w:val="Normalny"/>
    <w:link w:val="NagwekZnak"/>
    <w:uiPriority w:val="99"/>
    <w:unhideWhenUsed/>
    <w:rsid w:val="00DB4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4BD7"/>
  </w:style>
  <w:style w:type="paragraph" w:styleId="Stopka">
    <w:name w:val="footer"/>
    <w:basedOn w:val="Normalny"/>
    <w:link w:val="StopkaZnak"/>
    <w:uiPriority w:val="99"/>
    <w:unhideWhenUsed/>
    <w:rsid w:val="00DB4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4BD7"/>
  </w:style>
  <w:style w:type="paragraph" w:styleId="Bezodstpw">
    <w:name w:val="No Spacing"/>
    <w:uiPriority w:val="1"/>
    <w:qFormat/>
    <w:rsid w:val="008063BF"/>
    <w:pPr>
      <w:spacing w:after="0" w:line="240" w:lineRule="auto"/>
    </w:pPr>
    <w:rPr>
      <w:rFonts w:asciiTheme="minorHAnsi" w:hAnsiTheme="minorHAnsi"/>
      <w:sz w:val="22"/>
      <w:lang w:val="en-US"/>
    </w:rPr>
  </w:style>
  <w:style w:type="character" w:styleId="Hipercze">
    <w:name w:val="Hyperlink"/>
    <w:basedOn w:val="Domylnaczcionkaakapitu"/>
    <w:uiPriority w:val="99"/>
    <w:semiHidden/>
    <w:unhideWhenUsed/>
    <w:rsid w:val="00A574DA"/>
    <w:rPr>
      <w:color w:val="0000FF"/>
      <w:u w:val="single"/>
    </w:rPr>
  </w:style>
  <w:style w:type="paragraph" w:styleId="Poprawka">
    <w:name w:val="Revision"/>
    <w:hidden/>
    <w:uiPriority w:val="99"/>
    <w:semiHidden/>
    <w:rsid w:val="003C3976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D408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408FC"/>
    <w:rPr>
      <w:rFonts w:asciiTheme="majorHAnsi" w:eastAsiaTheme="majorEastAsia" w:hAnsiTheme="majorHAnsi" w:cstheme="majorBidi"/>
      <w:b/>
      <w:sz w:val="2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6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9EEE5-BE59-4A2F-9FD4-A30896BC5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24007</TotalTime>
  <Pages>15</Pages>
  <Words>5810</Words>
  <Characters>34865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przeprowadzania postępowania w sprawie nadania stopnia naukowego doktora w INTiBS PAN</vt:lpstr>
    </vt:vector>
  </TitlesOfParts>
  <Company>INTiBS PAN</Company>
  <LinksUpToDate>false</LinksUpToDate>
  <CharactersWithSpaces>40594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przeprowadzania postępowania w sprawie nadania stopnia naukowego doktora w INTiBS PAN</dc:title>
  <dc:subject/>
  <dc:creator>Leszek Kępiński</dc:creator>
  <cp:keywords/>
  <dc:description/>
  <cp:lastModifiedBy>Andrzej Koczarski</cp:lastModifiedBy>
  <cp:revision>22</cp:revision>
  <cp:lastPrinted>2022-02-21T10:14:00Z</cp:lastPrinted>
  <dcterms:created xsi:type="dcterms:W3CDTF">2021-07-07T07:02:00Z</dcterms:created>
  <dcterms:modified xsi:type="dcterms:W3CDTF">2022-03-21T08:55:00Z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1692307</vt:i4>
  </property>
</Properties>
</file>